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4A813" w14:textId="4F2716BD" w:rsidR="001667A2" w:rsidRDefault="001667A2"/>
    <w:p w14:paraId="1360AC22" w14:textId="77777777" w:rsidR="00545A47" w:rsidRPr="007E1298" w:rsidRDefault="00545A47" w:rsidP="007E1298">
      <w:pPr>
        <w:pStyle w:val="Heading1"/>
        <w:bidi/>
        <w:ind w:left="-426"/>
        <w:rPr>
          <w:rFonts w:asciiTheme="minorHAnsi" w:hAnsiTheme="minorHAnsi" w:cstheme="minorHAnsi"/>
          <w:b/>
          <w:sz w:val="28"/>
          <w:rtl/>
          <w:lang w:val="tr-TR"/>
        </w:rPr>
      </w:pPr>
      <w:bookmarkStart w:id="0" w:name="_Toc485635414"/>
      <w:r w:rsidRPr="007E1298">
        <w:rPr>
          <w:rFonts w:asciiTheme="minorHAnsi" w:hAnsiTheme="minorHAnsi" w:cstheme="minorHAnsi"/>
          <w:b/>
          <w:sz w:val="28"/>
          <w:rtl/>
          <w:lang w:val="tr-TR"/>
        </w:rPr>
        <w:t>وصف المنتج</w:t>
      </w:r>
    </w:p>
    <w:p w14:paraId="7EB855E9" w14:textId="77777777" w:rsidR="00545A47" w:rsidRPr="007E1298" w:rsidRDefault="00545A47" w:rsidP="007E1298">
      <w:pPr>
        <w:pStyle w:val="NoSpacing"/>
        <w:bidi/>
        <w:ind w:left="-426"/>
        <w:jc w:val="both"/>
        <w:rPr>
          <w:rFonts w:eastAsia="Calibri" w:cstheme="minorHAnsi"/>
          <w:bCs/>
          <w:sz w:val="20"/>
          <w:szCs w:val="20"/>
          <w:rtl/>
        </w:rPr>
      </w:pPr>
      <w:r w:rsidRPr="007E1298">
        <w:rPr>
          <w:rFonts w:eastAsia="Calibri" w:cstheme="minorHAnsi"/>
          <w:bCs/>
          <w:sz w:val="20"/>
          <w:szCs w:val="20"/>
          <w:rtl/>
        </w:rPr>
        <w:t>تُستخدم لبادات وأشرطة وأشرطة بولي تترافلوروإيثيلين (PTFE) في العديد من التطبيقات الجراحية، بما في ذلك جراحة القلب والأوعية الدموية، وخاصةً كمواد داعمة لخطوط الخياطة، ومواد لدعم وإصلاح الأنسجة، ومنع تمزقها. تتميز هذه المواد ببنية ليفية، وكثافة ناعمة وثابتة. كما أنها تُسرّع الشفاء عن طريق تحفيز التليف بفضل بنيتها الليفية، وهي متوافقة مع الأنسجة.</w:t>
      </w:r>
    </w:p>
    <w:p w14:paraId="00C4C961" w14:textId="77777777" w:rsidR="00545A47" w:rsidRPr="007E1298" w:rsidRDefault="00545A47" w:rsidP="00545A47">
      <w:pPr>
        <w:pStyle w:val="NoSpacing"/>
        <w:bidi/>
        <w:jc w:val="both"/>
        <w:rPr>
          <w:rFonts w:cstheme="minorHAnsi"/>
          <w:noProof/>
          <w:rtl/>
        </w:rPr>
      </w:pPr>
    </w:p>
    <w:p w14:paraId="186E39C6" w14:textId="77777777" w:rsidR="00545A47" w:rsidRPr="007E1298" w:rsidRDefault="00545A47" w:rsidP="00545A47">
      <w:pPr>
        <w:pStyle w:val="NoSpacing"/>
        <w:bidi/>
        <w:jc w:val="both"/>
        <w:rPr>
          <w:rFonts w:cstheme="minorHAnsi"/>
          <w:noProof/>
          <w:rtl/>
        </w:rPr>
      </w:pPr>
    </w:p>
    <w:bookmarkEnd w:id="0"/>
    <w:p w14:paraId="57AB28DC" w14:textId="77777777" w:rsidR="00545A47" w:rsidRPr="00284244" w:rsidRDefault="00E07435" w:rsidP="00284244">
      <w:pPr>
        <w:bidi/>
        <w:spacing w:after="0"/>
        <w:ind w:left="-426"/>
        <w:jc w:val="both"/>
        <w:rPr>
          <w:rFonts w:eastAsiaTheme="majorEastAsia" w:cstheme="minorHAnsi"/>
          <w:b/>
          <w:color w:val="365F91" w:themeColor="accent1" w:themeShade="BF"/>
          <w:sz w:val="28"/>
          <w:szCs w:val="32"/>
          <w:rtl/>
          <w:lang w:val="tr-TR"/>
        </w:rPr>
      </w:pPr>
      <w:r>
        <w:rPr>
          <w:rFonts w:eastAsiaTheme="majorEastAsia" w:cstheme="minorHAnsi"/>
          <w:b/>
          <w:color w:val="365F91" w:themeColor="accent1" w:themeShade="BF"/>
          <w:sz w:val="28"/>
          <w:szCs w:val="32"/>
          <w:rtl/>
          <w:lang w:val="tr-TR"/>
        </w:rPr>
        <w:t>النماذج والأبعاد</w:t>
      </w:r>
    </w:p>
    <w:p w14:paraId="5C4B73A6" w14:textId="77777777" w:rsidR="00545A47" w:rsidRPr="007E1298" w:rsidRDefault="00545A47" w:rsidP="007E1298">
      <w:pPr>
        <w:bidi/>
        <w:spacing w:after="0"/>
        <w:ind w:left="-426"/>
        <w:jc w:val="both"/>
        <w:rPr>
          <w:rFonts w:eastAsia="Calibri" w:cstheme="minorHAnsi"/>
          <w:bCs/>
          <w:sz w:val="20"/>
          <w:szCs w:val="20"/>
          <w:rtl/>
          <w:lang w:val="tr-TR"/>
        </w:rPr>
      </w:pPr>
      <w:proofErr w:type="spellStart"/>
      <w:r w:rsidRPr="007E1298">
        <w:rPr>
          <w:rFonts w:eastAsia="Calibri" w:cstheme="minorHAnsi"/>
          <w:b/>
          <w:bCs/>
          <w:sz w:val="20"/>
          <w:szCs w:val="20"/>
          <w:rtl/>
          <w:lang w:val="tr-TR"/>
        </w:rPr>
        <w:t>شعر؛</w:t>
      </w:r>
      <w:r w:rsidRPr="007E1298">
        <w:rPr>
          <w:rFonts w:eastAsia="Calibri" w:cstheme="minorHAnsi"/>
          <w:bCs/>
          <w:sz w:val="20"/>
          <w:szCs w:val="20"/>
          <w:rtl/>
          <w:lang w:val="tr-TR"/>
        </w:rPr>
        <w:t>يتم</w:t>
      </w:r>
      <w:proofErr w:type="spellEnd"/>
      <w:r w:rsidRPr="007E1298">
        <w:rPr>
          <w:rFonts w:eastAsia="Calibri" w:cstheme="minorHAnsi"/>
          <w:bCs/>
          <w:sz w:val="20"/>
          <w:szCs w:val="20"/>
          <w:rtl/>
          <w:lang w:val="tr-TR"/>
        </w:rPr>
        <w:t xml:space="preserve"> استخدامه كمواد دعم للأنسجة مع خط الخياطة في إصلاح الأعضاء.</w:t>
      </w:r>
    </w:p>
    <w:p w14:paraId="55A082DE" w14:textId="77777777" w:rsidR="00545A47" w:rsidRPr="007E1298" w:rsidRDefault="00545A47" w:rsidP="007E1298">
      <w:pPr>
        <w:bidi/>
        <w:spacing w:after="0"/>
        <w:ind w:left="-426"/>
        <w:jc w:val="both"/>
        <w:rPr>
          <w:rFonts w:eastAsia="Calibri" w:cstheme="minorHAnsi"/>
          <w:bCs/>
          <w:sz w:val="20"/>
          <w:szCs w:val="20"/>
          <w:rtl/>
          <w:lang w:val="tr-TR"/>
        </w:rPr>
      </w:pPr>
      <w:proofErr w:type="spellStart"/>
      <w:r w:rsidRPr="007E1298">
        <w:rPr>
          <w:rFonts w:eastAsia="Calibri" w:cstheme="minorHAnsi"/>
          <w:b/>
          <w:bCs/>
          <w:sz w:val="20"/>
          <w:szCs w:val="20"/>
          <w:rtl/>
          <w:lang w:val="tr-TR"/>
        </w:rPr>
        <w:t>يجرد؛</w:t>
      </w:r>
      <w:r w:rsidRPr="007E1298">
        <w:rPr>
          <w:rFonts w:eastAsia="Calibri" w:cstheme="minorHAnsi"/>
          <w:bCs/>
          <w:sz w:val="20"/>
          <w:szCs w:val="20"/>
          <w:rtl/>
          <w:lang w:val="tr-TR"/>
        </w:rPr>
        <w:t>يتم</w:t>
      </w:r>
      <w:proofErr w:type="spellEnd"/>
      <w:r w:rsidRPr="007E1298">
        <w:rPr>
          <w:rFonts w:eastAsia="Calibri" w:cstheme="minorHAnsi"/>
          <w:bCs/>
          <w:sz w:val="20"/>
          <w:szCs w:val="20"/>
          <w:rtl/>
          <w:lang w:val="tr-TR"/>
        </w:rPr>
        <w:t xml:space="preserve"> استخدامه كمواد دعم للأنسجة مع خط الخياطة في إصلاح الأنسجة.</w:t>
      </w:r>
    </w:p>
    <w:p w14:paraId="09C95724" w14:textId="77777777" w:rsidR="00545A47" w:rsidRPr="007E1298" w:rsidRDefault="00545A47" w:rsidP="007E1298">
      <w:pPr>
        <w:bidi/>
        <w:spacing w:after="0"/>
        <w:ind w:left="-426"/>
        <w:jc w:val="both"/>
        <w:rPr>
          <w:rFonts w:eastAsia="Calibri" w:cstheme="minorHAnsi"/>
          <w:bCs/>
          <w:sz w:val="20"/>
          <w:szCs w:val="20"/>
          <w:rtl/>
          <w:lang w:val="tr-TR"/>
        </w:rPr>
      </w:pPr>
      <w:proofErr w:type="spellStart"/>
      <w:r w:rsidRPr="007E1298">
        <w:rPr>
          <w:rFonts w:eastAsia="Calibri" w:cstheme="minorHAnsi"/>
          <w:b/>
          <w:bCs/>
          <w:sz w:val="20"/>
          <w:szCs w:val="20"/>
          <w:rtl/>
          <w:lang w:val="tr-TR"/>
        </w:rPr>
        <w:t>تعهد</w:t>
      </w:r>
      <w:r w:rsidRPr="007E1298">
        <w:rPr>
          <w:rFonts w:eastAsia="Calibri" w:cstheme="minorHAnsi"/>
          <w:bCs/>
          <w:sz w:val="20"/>
          <w:szCs w:val="20"/>
          <w:rtl/>
          <w:lang w:val="tr-TR"/>
        </w:rPr>
        <w:t>يتم</w:t>
      </w:r>
      <w:proofErr w:type="spellEnd"/>
      <w:r w:rsidRPr="007E1298">
        <w:rPr>
          <w:rFonts w:eastAsia="Calibri" w:cstheme="minorHAnsi"/>
          <w:bCs/>
          <w:sz w:val="20"/>
          <w:szCs w:val="20"/>
          <w:rtl/>
          <w:lang w:val="tr-TR"/>
        </w:rPr>
        <w:t xml:space="preserve"> استخدامه كمواد دعم للأنسجة مع خط الخياطة في إصلاح الجروح الوعائية.</w:t>
      </w:r>
    </w:p>
    <w:p w14:paraId="0C20C76A" w14:textId="77777777" w:rsidR="00545A47" w:rsidRPr="007E1298" w:rsidRDefault="00545A47" w:rsidP="006521A6">
      <w:pPr>
        <w:bidi/>
        <w:spacing w:after="0"/>
        <w:jc w:val="both"/>
        <w:rPr>
          <w:rFonts w:eastAsia="Calibri" w:cstheme="minorHAnsi"/>
          <w:bCs/>
          <w:sz w:val="20"/>
          <w:szCs w:val="20"/>
          <w:rtl/>
          <w:lang w:val="tr-TR"/>
        </w:rPr>
      </w:pPr>
    </w:p>
    <w:tbl>
      <w:tblPr>
        <w:tblStyle w:val="TabloKlavuzuAk1"/>
        <w:tblpPr w:leftFromText="141" w:rightFromText="141" w:vertAnchor="text" w:horzAnchor="margin" w:tblpX="-318" w:tblpY="214"/>
        <w:tblW w:w="99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5"/>
        <w:gridCol w:w="2551"/>
        <w:gridCol w:w="5212"/>
      </w:tblGrid>
      <w:tr w:rsidR="006521A6" w:rsidRPr="007E1298" w14:paraId="1483F86A" w14:textId="77777777" w:rsidTr="007E1298">
        <w:trPr>
          <w:trHeight w:val="380"/>
        </w:trPr>
        <w:tc>
          <w:tcPr>
            <w:tcW w:w="2235" w:type="dxa"/>
            <w:noWrap/>
            <w:hideMark/>
          </w:tcPr>
          <w:p w14:paraId="608EDDFC" w14:textId="77777777" w:rsidR="006521A6" w:rsidRPr="007E1298" w:rsidRDefault="00545A47" w:rsidP="007E1298">
            <w:pPr>
              <w:pStyle w:val="NoSpacing"/>
              <w:bidi/>
              <w:rPr>
                <w:rFonts w:eastAsia="Times New Roman" w:cstheme="minorHAnsi"/>
                <w:b/>
                <w:i/>
                <w:sz w:val="20"/>
                <w:szCs w:val="20"/>
                <w:rtl/>
              </w:rPr>
            </w:pPr>
            <w:r w:rsidRPr="007E1298">
              <w:rPr>
                <w:rFonts w:eastAsia="Times New Roman" w:cstheme="minorHAnsi"/>
                <w:b/>
                <w:i/>
                <w:sz w:val="20"/>
                <w:szCs w:val="20"/>
                <w:rtl/>
              </w:rPr>
              <w:t>رمز المنتج</w:t>
            </w:r>
          </w:p>
        </w:tc>
        <w:tc>
          <w:tcPr>
            <w:tcW w:w="2551" w:type="dxa"/>
            <w:noWrap/>
            <w:hideMark/>
          </w:tcPr>
          <w:p w14:paraId="63E6FA64" w14:textId="77777777" w:rsidR="006521A6" w:rsidRPr="007E1298" w:rsidRDefault="00545A47" w:rsidP="007E1298">
            <w:pPr>
              <w:pStyle w:val="NoSpacing"/>
              <w:bidi/>
              <w:rPr>
                <w:rFonts w:eastAsia="Times New Roman" w:cstheme="minorHAnsi"/>
                <w:b/>
                <w:i/>
                <w:sz w:val="20"/>
                <w:szCs w:val="20"/>
                <w:rtl/>
              </w:rPr>
            </w:pPr>
            <w:r w:rsidRPr="007E1298">
              <w:rPr>
                <w:rFonts w:eastAsia="Times New Roman" w:cstheme="minorHAnsi"/>
                <w:b/>
                <w:i/>
                <w:sz w:val="20"/>
                <w:szCs w:val="20"/>
                <w:rtl/>
              </w:rPr>
              <w:t>مقاس</w:t>
            </w:r>
          </w:p>
        </w:tc>
        <w:tc>
          <w:tcPr>
            <w:tcW w:w="5212" w:type="dxa"/>
            <w:noWrap/>
            <w:hideMark/>
          </w:tcPr>
          <w:p w14:paraId="2F20B31C" w14:textId="77777777" w:rsidR="006521A6" w:rsidRPr="007E1298" w:rsidRDefault="00545A47" w:rsidP="007E1298">
            <w:pPr>
              <w:pStyle w:val="NoSpacing"/>
              <w:bidi/>
              <w:rPr>
                <w:rFonts w:eastAsia="Times New Roman" w:cstheme="minorHAnsi"/>
                <w:b/>
                <w:i/>
                <w:sz w:val="20"/>
                <w:szCs w:val="20"/>
                <w:rtl/>
              </w:rPr>
            </w:pPr>
            <w:r w:rsidRPr="007E1298">
              <w:rPr>
                <w:rFonts w:eastAsia="Times New Roman" w:cstheme="minorHAnsi"/>
                <w:b/>
                <w:i/>
                <w:sz w:val="20"/>
                <w:szCs w:val="20"/>
                <w:rtl/>
              </w:rPr>
              <w:t>اسم المنتج</w:t>
            </w:r>
          </w:p>
        </w:tc>
      </w:tr>
      <w:tr w:rsidR="004772D7" w:rsidRPr="007E1298" w14:paraId="7CA36126" w14:textId="77777777" w:rsidTr="007E1298">
        <w:trPr>
          <w:trHeight w:val="298"/>
        </w:trPr>
        <w:tc>
          <w:tcPr>
            <w:tcW w:w="2235" w:type="dxa"/>
            <w:noWrap/>
            <w:vAlign w:val="center"/>
            <w:hideMark/>
          </w:tcPr>
          <w:p w14:paraId="25DDB9AD" w14:textId="77777777" w:rsidR="004772D7" w:rsidRPr="007E1298" w:rsidRDefault="004772D7" w:rsidP="007E1298">
            <w:pPr>
              <w:pStyle w:val="NoSpacing"/>
              <w:bidi/>
              <w:rPr>
                <w:rFonts w:eastAsia="Times New Roman" w:cstheme="minorHAnsi"/>
                <w:sz w:val="20"/>
                <w:szCs w:val="20"/>
                <w:rtl/>
              </w:rPr>
            </w:pPr>
            <w:r w:rsidRPr="007E1298">
              <w:rPr>
                <w:rFonts w:eastAsia="Times New Roman" w:cstheme="minorHAnsi"/>
                <w:sz w:val="20"/>
                <w:szCs w:val="20"/>
                <w:rtl/>
              </w:rPr>
              <w:t>GE-PF1010</w:t>
            </w:r>
          </w:p>
        </w:tc>
        <w:tc>
          <w:tcPr>
            <w:tcW w:w="2551" w:type="dxa"/>
            <w:noWrap/>
            <w:vAlign w:val="center"/>
            <w:hideMark/>
          </w:tcPr>
          <w:p w14:paraId="4628DA0B" w14:textId="77777777" w:rsidR="004772D7" w:rsidRPr="007E1298" w:rsidRDefault="004772D7" w:rsidP="007E1298">
            <w:pPr>
              <w:pStyle w:val="NoSpacing"/>
              <w:bidi/>
              <w:rPr>
                <w:rFonts w:eastAsia="Times New Roman" w:cstheme="minorHAnsi"/>
                <w:sz w:val="20"/>
                <w:szCs w:val="20"/>
                <w:rtl/>
              </w:rPr>
            </w:pPr>
            <w:r w:rsidRPr="007E1298">
              <w:rPr>
                <w:rFonts w:eastAsia="Times New Roman" w:cstheme="minorHAnsi"/>
                <w:sz w:val="20"/>
                <w:szCs w:val="20"/>
                <w:rtl/>
              </w:rPr>
              <w:t>10,2 سم × 10,2 سم</w:t>
            </w:r>
          </w:p>
        </w:tc>
        <w:tc>
          <w:tcPr>
            <w:tcW w:w="5212" w:type="dxa"/>
            <w:noWrap/>
            <w:vAlign w:val="center"/>
            <w:hideMark/>
          </w:tcPr>
          <w:p w14:paraId="2841BAAE" w14:textId="77777777" w:rsidR="004772D7" w:rsidRPr="007E1298" w:rsidRDefault="0068329C" w:rsidP="007E1298">
            <w:pPr>
              <w:pStyle w:val="NoSpacing"/>
              <w:bidi/>
              <w:rPr>
                <w:rFonts w:eastAsia="Times New Roman" w:cstheme="minorHAnsi"/>
                <w:sz w:val="20"/>
                <w:szCs w:val="20"/>
                <w:rtl/>
              </w:rPr>
            </w:pPr>
            <w:r w:rsidRPr="007E1298">
              <w:rPr>
                <w:rFonts w:eastAsia="Times New Roman" w:cstheme="minorHAnsi"/>
                <w:sz w:val="20"/>
                <w:szCs w:val="20"/>
                <w:rtl/>
              </w:rPr>
              <w:t>لباد تفلون PTFE 10,2 سم × 10,2 سم</w:t>
            </w:r>
          </w:p>
        </w:tc>
      </w:tr>
      <w:tr w:rsidR="004772D7" w:rsidRPr="007E1298" w14:paraId="63A400F8" w14:textId="77777777" w:rsidTr="007E1298">
        <w:trPr>
          <w:trHeight w:val="298"/>
        </w:trPr>
        <w:tc>
          <w:tcPr>
            <w:tcW w:w="2235" w:type="dxa"/>
            <w:noWrap/>
            <w:vAlign w:val="center"/>
            <w:hideMark/>
          </w:tcPr>
          <w:p w14:paraId="22D2FAFF" w14:textId="77777777" w:rsidR="004772D7" w:rsidRPr="007E1298" w:rsidRDefault="004772D7" w:rsidP="007E1298">
            <w:pPr>
              <w:pStyle w:val="NoSpacing"/>
              <w:bidi/>
              <w:rPr>
                <w:rFonts w:eastAsia="Times New Roman" w:cstheme="minorHAnsi"/>
                <w:sz w:val="20"/>
                <w:szCs w:val="20"/>
                <w:rtl/>
              </w:rPr>
            </w:pPr>
            <w:r w:rsidRPr="007E1298">
              <w:rPr>
                <w:rFonts w:eastAsia="Times New Roman" w:cstheme="minorHAnsi"/>
                <w:sz w:val="20"/>
                <w:szCs w:val="20"/>
                <w:rtl/>
              </w:rPr>
              <w:t>GE-PF1515</w:t>
            </w:r>
          </w:p>
        </w:tc>
        <w:tc>
          <w:tcPr>
            <w:tcW w:w="2551" w:type="dxa"/>
            <w:noWrap/>
            <w:vAlign w:val="center"/>
            <w:hideMark/>
          </w:tcPr>
          <w:p w14:paraId="12F3DCC9" w14:textId="77777777" w:rsidR="004772D7" w:rsidRPr="007E1298" w:rsidRDefault="004772D7" w:rsidP="007E1298">
            <w:pPr>
              <w:pStyle w:val="NoSpacing"/>
              <w:bidi/>
              <w:rPr>
                <w:rFonts w:eastAsia="Times New Roman" w:cstheme="minorHAnsi"/>
                <w:sz w:val="20"/>
                <w:szCs w:val="20"/>
                <w:rtl/>
              </w:rPr>
            </w:pPr>
            <w:r w:rsidRPr="007E1298">
              <w:rPr>
                <w:rFonts w:eastAsia="Times New Roman" w:cstheme="minorHAnsi"/>
                <w:sz w:val="20"/>
                <w:szCs w:val="20"/>
                <w:rtl/>
              </w:rPr>
              <w:t>15 سم × 15 سم</w:t>
            </w:r>
          </w:p>
        </w:tc>
        <w:tc>
          <w:tcPr>
            <w:tcW w:w="5212" w:type="dxa"/>
            <w:noWrap/>
            <w:vAlign w:val="center"/>
            <w:hideMark/>
          </w:tcPr>
          <w:p w14:paraId="3069BDD2" w14:textId="77777777" w:rsidR="004772D7" w:rsidRPr="007E1298" w:rsidRDefault="004772D7" w:rsidP="007E1298">
            <w:pPr>
              <w:pStyle w:val="NoSpacing"/>
              <w:bidi/>
              <w:rPr>
                <w:rFonts w:eastAsia="Times New Roman" w:cstheme="minorHAnsi"/>
                <w:sz w:val="20"/>
                <w:szCs w:val="20"/>
                <w:rtl/>
              </w:rPr>
            </w:pPr>
            <w:r w:rsidRPr="007E1298">
              <w:rPr>
                <w:rFonts w:eastAsia="Times New Roman" w:cstheme="minorHAnsi"/>
                <w:sz w:val="20"/>
                <w:szCs w:val="20"/>
                <w:rtl/>
              </w:rPr>
              <w:t>لباد تفلون PTFE 15 سم × 15 سم</w:t>
            </w:r>
          </w:p>
        </w:tc>
      </w:tr>
      <w:tr w:rsidR="004772D7" w:rsidRPr="007E1298" w14:paraId="04E03A6D" w14:textId="77777777" w:rsidTr="007E1298">
        <w:trPr>
          <w:trHeight w:val="298"/>
        </w:trPr>
        <w:tc>
          <w:tcPr>
            <w:tcW w:w="2235" w:type="dxa"/>
            <w:noWrap/>
            <w:vAlign w:val="center"/>
            <w:hideMark/>
          </w:tcPr>
          <w:p w14:paraId="25C62893" w14:textId="77777777" w:rsidR="004772D7" w:rsidRPr="007E1298" w:rsidRDefault="004772D7" w:rsidP="007E1298">
            <w:pPr>
              <w:pStyle w:val="NoSpacing"/>
              <w:bidi/>
              <w:rPr>
                <w:rFonts w:eastAsia="Times New Roman" w:cstheme="minorHAnsi"/>
                <w:sz w:val="20"/>
                <w:szCs w:val="20"/>
                <w:rtl/>
              </w:rPr>
            </w:pPr>
            <w:r w:rsidRPr="007E1298">
              <w:rPr>
                <w:rFonts w:cstheme="minorHAnsi"/>
                <w:sz w:val="20"/>
                <w:szCs w:val="20"/>
                <w:rtl/>
              </w:rPr>
              <w:t>GE-PF7515</w:t>
            </w:r>
          </w:p>
        </w:tc>
        <w:tc>
          <w:tcPr>
            <w:tcW w:w="2551" w:type="dxa"/>
            <w:noWrap/>
            <w:vAlign w:val="center"/>
            <w:hideMark/>
          </w:tcPr>
          <w:p w14:paraId="3E0F5A42" w14:textId="77777777" w:rsidR="004772D7" w:rsidRPr="007E1298" w:rsidRDefault="004772D7" w:rsidP="007E1298">
            <w:pPr>
              <w:pStyle w:val="NoSpacing"/>
              <w:bidi/>
              <w:rPr>
                <w:rFonts w:eastAsia="Times New Roman" w:cstheme="minorHAnsi"/>
                <w:sz w:val="20"/>
                <w:szCs w:val="20"/>
                <w:rtl/>
              </w:rPr>
            </w:pPr>
            <w:r w:rsidRPr="007E1298">
              <w:rPr>
                <w:rFonts w:cstheme="minorHAnsi"/>
                <w:sz w:val="20"/>
                <w:szCs w:val="20"/>
                <w:rtl/>
              </w:rPr>
              <w:t>7,5 سم × 15 سم</w:t>
            </w:r>
          </w:p>
        </w:tc>
        <w:tc>
          <w:tcPr>
            <w:tcW w:w="5212" w:type="dxa"/>
            <w:noWrap/>
            <w:vAlign w:val="center"/>
            <w:hideMark/>
          </w:tcPr>
          <w:p w14:paraId="6E065B0F" w14:textId="77777777" w:rsidR="004772D7" w:rsidRPr="007E1298" w:rsidRDefault="004772D7" w:rsidP="007E1298">
            <w:pPr>
              <w:pStyle w:val="NoSpacing"/>
              <w:bidi/>
              <w:rPr>
                <w:rFonts w:cstheme="minorHAnsi"/>
                <w:sz w:val="20"/>
                <w:szCs w:val="20"/>
                <w:rtl/>
              </w:rPr>
            </w:pPr>
            <w:r w:rsidRPr="007E1298">
              <w:rPr>
                <w:rFonts w:cstheme="minorHAnsi"/>
                <w:sz w:val="20"/>
                <w:szCs w:val="20"/>
                <w:rtl/>
              </w:rPr>
              <w:t>لباد تفلون PTFE 7,5 سم × 15 سم</w:t>
            </w:r>
          </w:p>
        </w:tc>
      </w:tr>
      <w:tr w:rsidR="004772D7" w:rsidRPr="007E1298" w14:paraId="3122E09D" w14:textId="77777777" w:rsidTr="007E1298">
        <w:trPr>
          <w:trHeight w:val="298"/>
        </w:trPr>
        <w:tc>
          <w:tcPr>
            <w:tcW w:w="2235" w:type="dxa"/>
            <w:noWrap/>
            <w:vAlign w:val="center"/>
            <w:hideMark/>
          </w:tcPr>
          <w:p w14:paraId="292E1156" w14:textId="77777777" w:rsidR="004772D7" w:rsidRPr="007E1298" w:rsidRDefault="004772D7" w:rsidP="007E1298">
            <w:pPr>
              <w:pStyle w:val="NoSpacing"/>
              <w:bidi/>
              <w:rPr>
                <w:rFonts w:eastAsia="Times New Roman" w:cstheme="minorHAnsi"/>
                <w:sz w:val="20"/>
                <w:szCs w:val="20"/>
                <w:rtl/>
              </w:rPr>
            </w:pPr>
            <w:r w:rsidRPr="007E1298">
              <w:rPr>
                <w:rFonts w:cstheme="minorHAnsi"/>
                <w:sz w:val="20"/>
                <w:szCs w:val="20"/>
                <w:rtl/>
              </w:rPr>
              <w:t>GE-PFP3X6(5)</w:t>
            </w:r>
          </w:p>
        </w:tc>
        <w:tc>
          <w:tcPr>
            <w:tcW w:w="2551" w:type="dxa"/>
            <w:noWrap/>
            <w:vAlign w:val="center"/>
            <w:hideMark/>
          </w:tcPr>
          <w:p w14:paraId="675BCA62" w14:textId="77777777" w:rsidR="004772D7" w:rsidRPr="007E1298" w:rsidRDefault="004772D7" w:rsidP="007E1298">
            <w:pPr>
              <w:pStyle w:val="NoSpacing"/>
              <w:bidi/>
              <w:rPr>
                <w:rFonts w:eastAsia="Times New Roman" w:cstheme="minorHAnsi"/>
                <w:sz w:val="20"/>
                <w:szCs w:val="20"/>
                <w:rtl/>
              </w:rPr>
            </w:pPr>
            <w:r w:rsidRPr="007E1298">
              <w:rPr>
                <w:rFonts w:cstheme="minorHAnsi"/>
                <w:sz w:val="20"/>
                <w:szCs w:val="20"/>
                <w:rtl/>
              </w:rPr>
              <w:t>3 × 6 (5)</w:t>
            </w:r>
          </w:p>
        </w:tc>
        <w:tc>
          <w:tcPr>
            <w:tcW w:w="5212" w:type="dxa"/>
            <w:noWrap/>
            <w:vAlign w:val="center"/>
            <w:hideMark/>
          </w:tcPr>
          <w:p w14:paraId="47701001" w14:textId="77777777" w:rsidR="004772D7" w:rsidRPr="007E1298" w:rsidRDefault="004772D7" w:rsidP="007E1298">
            <w:pPr>
              <w:pStyle w:val="NoSpacing"/>
              <w:bidi/>
              <w:rPr>
                <w:rFonts w:eastAsia="Times New Roman" w:cstheme="minorHAnsi"/>
                <w:sz w:val="20"/>
                <w:szCs w:val="20"/>
                <w:rtl/>
              </w:rPr>
            </w:pPr>
            <w:r w:rsidRPr="007E1298">
              <w:rPr>
                <w:rFonts w:cstheme="minorHAnsi"/>
                <w:sz w:val="20"/>
                <w:szCs w:val="20"/>
                <w:rtl/>
              </w:rPr>
              <w:t>تعهد 3 مم × 6 مم (5 قطع)</w:t>
            </w:r>
          </w:p>
        </w:tc>
      </w:tr>
      <w:tr w:rsidR="004772D7" w:rsidRPr="007E1298" w14:paraId="6B9D72F5" w14:textId="77777777" w:rsidTr="007E1298">
        <w:trPr>
          <w:trHeight w:val="298"/>
        </w:trPr>
        <w:tc>
          <w:tcPr>
            <w:tcW w:w="2235" w:type="dxa"/>
            <w:noWrap/>
            <w:vAlign w:val="center"/>
            <w:hideMark/>
          </w:tcPr>
          <w:p w14:paraId="220FB03E" w14:textId="77777777" w:rsidR="004772D7" w:rsidRPr="007E1298" w:rsidRDefault="004772D7" w:rsidP="007E1298">
            <w:pPr>
              <w:pStyle w:val="NoSpacing"/>
              <w:bidi/>
              <w:rPr>
                <w:rFonts w:cstheme="minorHAnsi"/>
                <w:sz w:val="20"/>
                <w:szCs w:val="20"/>
                <w:rtl/>
              </w:rPr>
            </w:pPr>
            <w:r w:rsidRPr="007E1298">
              <w:rPr>
                <w:rFonts w:cstheme="minorHAnsi"/>
                <w:sz w:val="20"/>
                <w:szCs w:val="20"/>
                <w:rtl/>
              </w:rPr>
              <w:t>GE-PFP3X6(10)</w:t>
            </w:r>
          </w:p>
        </w:tc>
        <w:tc>
          <w:tcPr>
            <w:tcW w:w="2551" w:type="dxa"/>
            <w:noWrap/>
            <w:vAlign w:val="center"/>
            <w:hideMark/>
          </w:tcPr>
          <w:p w14:paraId="4EE8FFC2" w14:textId="77777777" w:rsidR="004772D7" w:rsidRPr="007E1298" w:rsidRDefault="004772D7" w:rsidP="007E1298">
            <w:pPr>
              <w:pStyle w:val="NoSpacing"/>
              <w:bidi/>
              <w:rPr>
                <w:rFonts w:cstheme="minorHAnsi"/>
                <w:sz w:val="20"/>
                <w:szCs w:val="20"/>
                <w:rtl/>
              </w:rPr>
            </w:pPr>
            <w:r w:rsidRPr="007E1298">
              <w:rPr>
                <w:rFonts w:cstheme="minorHAnsi"/>
                <w:sz w:val="20"/>
                <w:szCs w:val="20"/>
                <w:rtl/>
              </w:rPr>
              <w:t>3 × 6 (10)</w:t>
            </w:r>
          </w:p>
        </w:tc>
        <w:tc>
          <w:tcPr>
            <w:tcW w:w="5212" w:type="dxa"/>
            <w:noWrap/>
            <w:vAlign w:val="center"/>
            <w:hideMark/>
          </w:tcPr>
          <w:p w14:paraId="5BA88905" w14:textId="77777777" w:rsidR="004772D7" w:rsidRPr="007E1298" w:rsidRDefault="004772D7" w:rsidP="007E1298">
            <w:pPr>
              <w:pStyle w:val="NoSpacing"/>
              <w:bidi/>
              <w:rPr>
                <w:rFonts w:cstheme="minorHAnsi"/>
                <w:sz w:val="20"/>
                <w:szCs w:val="20"/>
                <w:rtl/>
              </w:rPr>
            </w:pPr>
            <w:r w:rsidRPr="007E1298">
              <w:rPr>
                <w:rFonts w:cstheme="minorHAnsi"/>
                <w:sz w:val="20"/>
                <w:szCs w:val="20"/>
                <w:rtl/>
              </w:rPr>
              <w:t>تعهد 3 مم × 6 مم (10 قطع)</w:t>
            </w:r>
          </w:p>
        </w:tc>
      </w:tr>
      <w:tr w:rsidR="004772D7" w:rsidRPr="007E1298" w14:paraId="286E94BF" w14:textId="77777777" w:rsidTr="007E1298">
        <w:trPr>
          <w:trHeight w:val="298"/>
        </w:trPr>
        <w:tc>
          <w:tcPr>
            <w:tcW w:w="2235" w:type="dxa"/>
            <w:noWrap/>
            <w:vAlign w:val="center"/>
            <w:hideMark/>
          </w:tcPr>
          <w:p w14:paraId="125021A9" w14:textId="77777777" w:rsidR="004772D7" w:rsidRPr="007E1298" w:rsidRDefault="004772D7" w:rsidP="007E1298">
            <w:pPr>
              <w:pStyle w:val="NoSpacing"/>
              <w:bidi/>
              <w:rPr>
                <w:rFonts w:cstheme="minorHAnsi"/>
                <w:sz w:val="20"/>
                <w:szCs w:val="20"/>
                <w:rtl/>
              </w:rPr>
            </w:pPr>
            <w:r w:rsidRPr="007E1298">
              <w:rPr>
                <w:rFonts w:eastAsia="Times New Roman" w:cstheme="minorHAnsi"/>
                <w:sz w:val="20"/>
                <w:szCs w:val="20"/>
                <w:rtl/>
              </w:rPr>
              <w:t>GE-PFP4X4(5)</w:t>
            </w:r>
          </w:p>
        </w:tc>
        <w:tc>
          <w:tcPr>
            <w:tcW w:w="2551" w:type="dxa"/>
            <w:noWrap/>
            <w:vAlign w:val="center"/>
            <w:hideMark/>
          </w:tcPr>
          <w:p w14:paraId="2727FF3A" w14:textId="77777777" w:rsidR="004772D7" w:rsidRPr="007E1298" w:rsidRDefault="004772D7" w:rsidP="007E1298">
            <w:pPr>
              <w:pStyle w:val="NoSpacing"/>
              <w:bidi/>
              <w:rPr>
                <w:rFonts w:cstheme="minorHAnsi"/>
                <w:sz w:val="20"/>
                <w:szCs w:val="20"/>
                <w:rtl/>
              </w:rPr>
            </w:pPr>
            <w:r w:rsidRPr="007E1298">
              <w:rPr>
                <w:rFonts w:eastAsia="Times New Roman" w:cstheme="minorHAnsi"/>
                <w:sz w:val="20"/>
                <w:szCs w:val="20"/>
                <w:rtl/>
              </w:rPr>
              <w:t>4X4(5)</w:t>
            </w:r>
          </w:p>
        </w:tc>
        <w:tc>
          <w:tcPr>
            <w:tcW w:w="5212" w:type="dxa"/>
            <w:noWrap/>
            <w:vAlign w:val="center"/>
            <w:hideMark/>
          </w:tcPr>
          <w:p w14:paraId="44771BB4" w14:textId="77777777" w:rsidR="004772D7" w:rsidRPr="007E1298" w:rsidRDefault="004772D7" w:rsidP="007E1298">
            <w:pPr>
              <w:pStyle w:val="NoSpacing"/>
              <w:bidi/>
              <w:rPr>
                <w:rFonts w:cstheme="minorHAnsi"/>
                <w:sz w:val="20"/>
                <w:szCs w:val="20"/>
                <w:rtl/>
              </w:rPr>
            </w:pPr>
            <w:r w:rsidRPr="007E1298">
              <w:rPr>
                <w:rFonts w:cstheme="minorHAnsi"/>
                <w:sz w:val="20"/>
                <w:szCs w:val="20"/>
                <w:rtl/>
              </w:rPr>
              <w:t>تعهد 4 مم × 4 مم (5 قطع)</w:t>
            </w:r>
          </w:p>
        </w:tc>
      </w:tr>
      <w:tr w:rsidR="004772D7" w:rsidRPr="007E1298" w14:paraId="69B50F72" w14:textId="77777777" w:rsidTr="007E1298">
        <w:trPr>
          <w:trHeight w:val="298"/>
        </w:trPr>
        <w:tc>
          <w:tcPr>
            <w:tcW w:w="2235" w:type="dxa"/>
            <w:noWrap/>
            <w:vAlign w:val="center"/>
            <w:hideMark/>
          </w:tcPr>
          <w:p w14:paraId="354D1A63" w14:textId="77777777" w:rsidR="004772D7" w:rsidRPr="007E1298" w:rsidRDefault="004772D7" w:rsidP="007E1298">
            <w:pPr>
              <w:pStyle w:val="NoSpacing"/>
              <w:bidi/>
              <w:rPr>
                <w:rFonts w:cstheme="minorHAnsi"/>
                <w:sz w:val="20"/>
                <w:szCs w:val="20"/>
                <w:rtl/>
              </w:rPr>
            </w:pPr>
            <w:r w:rsidRPr="007E1298">
              <w:rPr>
                <w:rFonts w:eastAsia="Times New Roman" w:cstheme="minorHAnsi"/>
                <w:sz w:val="20"/>
                <w:szCs w:val="20"/>
                <w:rtl/>
              </w:rPr>
              <w:t>GE-PFP4X4(10)</w:t>
            </w:r>
          </w:p>
        </w:tc>
        <w:tc>
          <w:tcPr>
            <w:tcW w:w="2551" w:type="dxa"/>
            <w:noWrap/>
            <w:vAlign w:val="center"/>
            <w:hideMark/>
          </w:tcPr>
          <w:p w14:paraId="69FA07E0" w14:textId="77777777" w:rsidR="004772D7" w:rsidRPr="007E1298" w:rsidRDefault="004772D7" w:rsidP="007E1298">
            <w:pPr>
              <w:pStyle w:val="NoSpacing"/>
              <w:bidi/>
              <w:rPr>
                <w:rFonts w:cstheme="minorHAnsi"/>
                <w:sz w:val="20"/>
                <w:szCs w:val="20"/>
                <w:rtl/>
              </w:rPr>
            </w:pPr>
            <w:r w:rsidRPr="007E1298">
              <w:rPr>
                <w:rFonts w:eastAsia="Times New Roman" w:cstheme="minorHAnsi"/>
                <w:sz w:val="20"/>
                <w:szCs w:val="20"/>
                <w:rtl/>
              </w:rPr>
              <w:t>4X4(10)</w:t>
            </w:r>
          </w:p>
        </w:tc>
        <w:tc>
          <w:tcPr>
            <w:tcW w:w="5212" w:type="dxa"/>
            <w:noWrap/>
            <w:vAlign w:val="center"/>
            <w:hideMark/>
          </w:tcPr>
          <w:p w14:paraId="380D1A41" w14:textId="77777777" w:rsidR="004772D7" w:rsidRPr="007E1298" w:rsidRDefault="004772D7" w:rsidP="007E1298">
            <w:pPr>
              <w:pStyle w:val="NoSpacing"/>
              <w:bidi/>
              <w:rPr>
                <w:rFonts w:cstheme="minorHAnsi"/>
                <w:sz w:val="20"/>
                <w:szCs w:val="20"/>
                <w:rtl/>
              </w:rPr>
            </w:pPr>
            <w:r w:rsidRPr="007E1298">
              <w:rPr>
                <w:rFonts w:cstheme="minorHAnsi"/>
                <w:sz w:val="20"/>
                <w:szCs w:val="20"/>
                <w:rtl/>
              </w:rPr>
              <w:t>تعهد 4 مم × 4 مم (10 قطع)</w:t>
            </w:r>
          </w:p>
        </w:tc>
      </w:tr>
      <w:tr w:rsidR="004772D7" w:rsidRPr="007E1298" w14:paraId="1EB1FFEC" w14:textId="77777777" w:rsidTr="007E1298">
        <w:trPr>
          <w:trHeight w:val="298"/>
        </w:trPr>
        <w:tc>
          <w:tcPr>
            <w:tcW w:w="2235" w:type="dxa"/>
            <w:noWrap/>
            <w:vAlign w:val="center"/>
            <w:hideMark/>
          </w:tcPr>
          <w:p w14:paraId="621E6E77" w14:textId="77777777" w:rsidR="004772D7" w:rsidRPr="007E1298" w:rsidRDefault="004772D7" w:rsidP="007E1298">
            <w:pPr>
              <w:pStyle w:val="NoSpacing"/>
              <w:bidi/>
              <w:rPr>
                <w:rFonts w:cstheme="minorHAnsi"/>
                <w:sz w:val="20"/>
                <w:szCs w:val="20"/>
                <w:rtl/>
              </w:rPr>
            </w:pPr>
            <w:r w:rsidRPr="007E1298">
              <w:rPr>
                <w:rFonts w:cstheme="minorHAnsi"/>
                <w:sz w:val="20"/>
                <w:szCs w:val="20"/>
                <w:rtl/>
              </w:rPr>
              <w:t>GE-PFP6X6(5)</w:t>
            </w:r>
          </w:p>
        </w:tc>
        <w:tc>
          <w:tcPr>
            <w:tcW w:w="2551" w:type="dxa"/>
            <w:noWrap/>
            <w:vAlign w:val="center"/>
            <w:hideMark/>
          </w:tcPr>
          <w:p w14:paraId="4480B434" w14:textId="77777777" w:rsidR="004772D7" w:rsidRPr="007E1298" w:rsidRDefault="004772D7" w:rsidP="007E1298">
            <w:pPr>
              <w:pStyle w:val="NoSpacing"/>
              <w:bidi/>
              <w:rPr>
                <w:rFonts w:cstheme="minorHAnsi"/>
                <w:sz w:val="20"/>
                <w:szCs w:val="20"/>
                <w:rtl/>
              </w:rPr>
            </w:pPr>
            <w:r w:rsidRPr="007E1298">
              <w:rPr>
                <w:rFonts w:cstheme="minorHAnsi"/>
                <w:sz w:val="20"/>
                <w:szCs w:val="20"/>
                <w:rtl/>
              </w:rPr>
              <w:t>6×6(5)</w:t>
            </w:r>
          </w:p>
        </w:tc>
        <w:tc>
          <w:tcPr>
            <w:tcW w:w="5212" w:type="dxa"/>
            <w:noWrap/>
            <w:vAlign w:val="center"/>
            <w:hideMark/>
          </w:tcPr>
          <w:p w14:paraId="188E1B17" w14:textId="77777777" w:rsidR="004772D7" w:rsidRPr="007E1298" w:rsidRDefault="004772D7" w:rsidP="007E1298">
            <w:pPr>
              <w:pStyle w:val="NoSpacing"/>
              <w:bidi/>
              <w:rPr>
                <w:rFonts w:cstheme="minorHAnsi"/>
                <w:sz w:val="20"/>
                <w:szCs w:val="20"/>
                <w:rtl/>
              </w:rPr>
            </w:pPr>
            <w:r w:rsidRPr="007E1298">
              <w:rPr>
                <w:rFonts w:cstheme="minorHAnsi"/>
                <w:sz w:val="20"/>
                <w:szCs w:val="20"/>
                <w:rtl/>
              </w:rPr>
              <w:t>تعهد 6 مم × 6 مم (5 قطع)</w:t>
            </w:r>
          </w:p>
        </w:tc>
      </w:tr>
      <w:tr w:rsidR="004772D7" w:rsidRPr="007E1298" w14:paraId="1B3B6635" w14:textId="77777777" w:rsidTr="007E1298">
        <w:trPr>
          <w:trHeight w:val="298"/>
        </w:trPr>
        <w:tc>
          <w:tcPr>
            <w:tcW w:w="2235" w:type="dxa"/>
            <w:noWrap/>
            <w:vAlign w:val="center"/>
            <w:hideMark/>
          </w:tcPr>
          <w:p w14:paraId="2DB3CDE9" w14:textId="77777777" w:rsidR="004772D7" w:rsidRPr="007E1298" w:rsidRDefault="004772D7" w:rsidP="007E1298">
            <w:pPr>
              <w:pStyle w:val="NoSpacing"/>
              <w:bidi/>
              <w:rPr>
                <w:rFonts w:cstheme="minorHAnsi"/>
                <w:sz w:val="20"/>
                <w:szCs w:val="20"/>
                <w:rtl/>
              </w:rPr>
            </w:pPr>
            <w:r w:rsidRPr="007E1298">
              <w:rPr>
                <w:rFonts w:cstheme="minorHAnsi"/>
                <w:sz w:val="20"/>
                <w:szCs w:val="20"/>
                <w:rtl/>
              </w:rPr>
              <w:t>GE-PFP6X6(10)</w:t>
            </w:r>
          </w:p>
        </w:tc>
        <w:tc>
          <w:tcPr>
            <w:tcW w:w="2551" w:type="dxa"/>
            <w:noWrap/>
            <w:vAlign w:val="center"/>
            <w:hideMark/>
          </w:tcPr>
          <w:p w14:paraId="65EF40EE" w14:textId="77777777" w:rsidR="004772D7" w:rsidRPr="007E1298" w:rsidRDefault="004772D7" w:rsidP="007E1298">
            <w:pPr>
              <w:pStyle w:val="NoSpacing"/>
              <w:bidi/>
              <w:rPr>
                <w:rFonts w:cstheme="minorHAnsi"/>
                <w:sz w:val="20"/>
                <w:szCs w:val="20"/>
                <w:rtl/>
              </w:rPr>
            </w:pPr>
            <w:r w:rsidRPr="007E1298">
              <w:rPr>
                <w:rFonts w:cstheme="minorHAnsi"/>
                <w:sz w:val="20"/>
                <w:szCs w:val="20"/>
                <w:rtl/>
              </w:rPr>
              <w:t>6×6(10)</w:t>
            </w:r>
          </w:p>
        </w:tc>
        <w:tc>
          <w:tcPr>
            <w:tcW w:w="5212" w:type="dxa"/>
            <w:noWrap/>
            <w:vAlign w:val="center"/>
            <w:hideMark/>
          </w:tcPr>
          <w:p w14:paraId="269AC9C6" w14:textId="77777777" w:rsidR="004772D7" w:rsidRPr="007E1298" w:rsidRDefault="004772D7" w:rsidP="007E1298">
            <w:pPr>
              <w:pStyle w:val="NoSpacing"/>
              <w:bidi/>
              <w:rPr>
                <w:rFonts w:cstheme="minorHAnsi"/>
                <w:sz w:val="20"/>
                <w:szCs w:val="20"/>
                <w:rtl/>
              </w:rPr>
            </w:pPr>
            <w:r w:rsidRPr="007E1298">
              <w:rPr>
                <w:rFonts w:cstheme="minorHAnsi"/>
                <w:sz w:val="20"/>
                <w:szCs w:val="20"/>
                <w:rtl/>
              </w:rPr>
              <w:t>تعهد 6 مم × 6 مم (10 قطع)</w:t>
            </w:r>
          </w:p>
        </w:tc>
      </w:tr>
      <w:tr w:rsidR="004772D7" w:rsidRPr="007E1298" w14:paraId="614B5075" w14:textId="77777777" w:rsidTr="007E1298">
        <w:trPr>
          <w:trHeight w:val="298"/>
        </w:trPr>
        <w:tc>
          <w:tcPr>
            <w:tcW w:w="2235" w:type="dxa"/>
            <w:noWrap/>
            <w:vAlign w:val="center"/>
            <w:hideMark/>
          </w:tcPr>
          <w:p w14:paraId="50CCB859" w14:textId="77777777" w:rsidR="004772D7" w:rsidRPr="007E1298" w:rsidRDefault="004772D7" w:rsidP="007E1298">
            <w:pPr>
              <w:pStyle w:val="NoSpacing"/>
              <w:bidi/>
              <w:rPr>
                <w:rFonts w:eastAsia="Times New Roman" w:cstheme="minorHAnsi"/>
                <w:sz w:val="20"/>
                <w:szCs w:val="20"/>
                <w:rtl/>
              </w:rPr>
            </w:pPr>
            <w:r w:rsidRPr="007E1298">
              <w:rPr>
                <w:rFonts w:cstheme="minorHAnsi"/>
                <w:sz w:val="20"/>
                <w:szCs w:val="20"/>
                <w:rtl/>
              </w:rPr>
              <w:t>GE-PFP6X9(5)</w:t>
            </w:r>
          </w:p>
        </w:tc>
        <w:tc>
          <w:tcPr>
            <w:tcW w:w="2551" w:type="dxa"/>
            <w:noWrap/>
            <w:vAlign w:val="center"/>
            <w:hideMark/>
          </w:tcPr>
          <w:p w14:paraId="58C917E8" w14:textId="77777777" w:rsidR="004772D7" w:rsidRPr="007E1298" w:rsidRDefault="004772D7" w:rsidP="007E1298">
            <w:pPr>
              <w:pStyle w:val="NoSpacing"/>
              <w:bidi/>
              <w:rPr>
                <w:rFonts w:eastAsia="Times New Roman" w:cstheme="minorHAnsi"/>
                <w:sz w:val="20"/>
                <w:szCs w:val="20"/>
                <w:rtl/>
              </w:rPr>
            </w:pPr>
            <w:r w:rsidRPr="007E1298">
              <w:rPr>
                <w:rFonts w:cstheme="minorHAnsi"/>
                <w:sz w:val="20"/>
                <w:szCs w:val="20"/>
                <w:rtl/>
              </w:rPr>
              <w:t>6 × 9 (5)</w:t>
            </w:r>
          </w:p>
        </w:tc>
        <w:tc>
          <w:tcPr>
            <w:tcW w:w="5212" w:type="dxa"/>
            <w:noWrap/>
            <w:vAlign w:val="center"/>
            <w:hideMark/>
          </w:tcPr>
          <w:p w14:paraId="35A6F680" w14:textId="77777777" w:rsidR="004772D7" w:rsidRPr="007E1298" w:rsidRDefault="004772D7" w:rsidP="007E1298">
            <w:pPr>
              <w:pStyle w:val="NoSpacing"/>
              <w:bidi/>
              <w:rPr>
                <w:rFonts w:eastAsia="Times New Roman" w:cstheme="minorHAnsi"/>
                <w:sz w:val="20"/>
                <w:szCs w:val="20"/>
                <w:rtl/>
              </w:rPr>
            </w:pPr>
            <w:r w:rsidRPr="007E1298">
              <w:rPr>
                <w:rFonts w:cstheme="minorHAnsi"/>
                <w:sz w:val="20"/>
                <w:szCs w:val="20"/>
                <w:rtl/>
              </w:rPr>
              <w:t>تعهد 6 مم × 9 مم (5 قطع)</w:t>
            </w:r>
          </w:p>
        </w:tc>
      </w:tr>
      <w:tr w:rsidR="004772D7" w:rsidRPr="007E1298" w14:paraId="73FA34FA" w14:textId="77777777" w:rsidTr="007E1298">
        <w:trPr>
          <w:trHeight w:val="298"/>
        </w:trPr>
        <w:tc>
          <w:tcPr>
            <w:tcW w:w="2235" w:type="dxa"/>
            <w:noWrap/>
            <w:vAlign w:val="center"/>
            <w:hideMark/>
          </w:tcPr>
          <w:p w14:paraId="215A8F0B" w14:textId="77777777" w:rsidR="004772D7" w:rsidRPr="007E1298" w:rsidRDefault="004772D7" w:rsidP="007E1298">
            <w:pPr>
              <w:pStyle w:val="NoSpacing"/>
              <w:bidi/>
              <w:rPr>
                <w:rFonts w:cstheme="minorHAnsi"/>
                <w:sz w:val="20"/>
                <w:szCs w:val="20"/>
                <w:rtl/>
              </w:rPr>
            </w:pPr>
            <w:r w:rsidRPr="007E1298">
              <w:rPr>
                <w:rFonts w:cstheme="minorHAnsi"/>
                <w:sz w:val="20"/>
                <w:szCs w:val="20"/>
                <w:rtl/>
              </w:rPr>
              <w:t>GE-PFP6X9(10)</w:t>
            </w:r>
          </w:p>
        </w:tc>
        <w:tc>
          <w:tcPr>
            <w:tcW w:w="2551" w:type="dxa"/>
            <w:noWrap/>
            <w:vAlign w:val="center"/>
            <w:hideMark/>
          </w:tcPr>
          <w:p w14:paraId="2A2E5A1C" w14:textId="77777777" w:rsidR="004772D7" w:rsidRPr="007E1298" w:rsidRDefault="004772D7" w:rsidP="007E1298">
            <w:pPr>
              <w:pStyle w:val="NoSpacing"/>
              <w:bidi/>
              <w:rPr>
                <w:rFonts w:cstheme="minorHAnsi"/>
                <w:sz w:val="20"/>
                <w:szCs w:val="20"/>
                <w:rtl/>
              </w:rPr>
            </w:pPr>
            <w:r w:rsidRPr="007E1298">
              <w:rPr>
                <w:rFonts w:cstheme="minorHAnsi"/>
                <w:sz w:val="20"/>
                <w:szCs w:val="20"/>
                <w:rtl/>
              </w:rPr>
              <w:t>6 × 9 (10)</w:t>
            </w:r>
          </w:p>
        </w:tc>
        <w:tc>
          <w:tcPr>
            <w:tcW w:w="5212" w:type="dxa"/>
            <w:noWrap/>
            <w:vAlign w:val="center"/>
            <w:hideMark/>
          </w:tcPr>
          <w:p w14:paraId="4F43B817" w14:textId="77777777" w:rsidR="004772D7" w:rsidRPr="007E1298" w:rsidRDefault="004772D7" w:rsidP="007E1298">
            <w:pPr>
              <w:pStyle w:val="NoSpacing"/>
              <w:bidi/>
              <w:rPr>
                <w:rFonts w:cstheme="minorHAnsi"/>
                <w:sz w:val="20"/>
                <w:szCs w:val="20"/>
                <w:rtl/>
              </w:rPr>
            </w:pPr>
            <w:r w:rsidRPr="007E1298">
              <w:rPr>
                <w:rFonts w:cstheme="minorHAnsi"/>
                <w:sz w:val="20"/>
                <w:szCs w:val="20"/>
                <w:rtl/>
              </w:rPr>
              <w:t>تعهد 6 مم × 9 مم (10 قطع)</w:t>
            </w:r>
          </w:p>
        </w:tc>
      </w:tr>
      <w:tr w:rsidR="004772D7" w:rsidRPr="007E1298" w14:paraId="10186C2D" w14:textId="77777777" w:rsidTr="007E1298">
        <w:trPr>
          <w:trHeight w:val="298"/>
        </w:trPr>
        <w:tc>
          <w:tcPr>
            <w:tcW w:w="2235" w:type="dxa"/>
            <w:noWrap/>
            <w:hideMark/>
          </w:tcPr>
          <w:p w14:paraId="60CF46DD" w14:textId="77777777" w:rsidR="004772D7" w:rsidRPr="007E1298" w:rsidRDefault="004772D7" w:rsidP="007E1298">
            <w:pPr>
              <w:pStyle w:val="NoSpacing"/>
              <w:bidi/>
              <w:rPr>
                <w:rFonts w:cstheme="minorHAnsi"/>
                <w:sz w:val="20"/>
                <w:szCs w:val="20"/>
                <w:rtl/>
              </w:rPr>
            </w:pPr>
            <w:r w:rsidRPr="007E1298">
              <w:rPr>
                <w:rFonts w:cstheme="minorHAnsi"/>
                <w:sz w:val="20"/>
                <w:szCs w:val="20"/>
                <w:rtl/>
              </w:rPr>
              <w:t>GE-PFS0515</w:t>
            </w:r>
          </w:p>
        </w:tc>
        <w:tc>
          <w:tcPr>
            <w:tcW w:w="2551" w:type="dxa"/>
            <w:noWrap/>
            <w:hideMark/>
          </w:tcPr>
          <w:p w14:paraId="0ADE89A5" w14:textId="77777777" w:rsidR="004772D7" w:rsidRPr="007E1298" w:rsidRDefault="004772D7" w:rsidP="007E1298">
            <w:pPr>
              <w:pStyle w:val="NoSpacing"/>
              <w:bidi/>
              <w:rPr>
                <w:rFonts w:cstheme="minorHAnsi"/>
                <w:sz w:val="20"/>
                <w:szCs w:val="20"/>
                <w:rtl/>
              </w:rPr>
            </w:pPr>
            <w:r w:rsidRPr="007E1298">
              <w:rPr>
                <w:rFonts w:cstheme="minorHAnsi"/>
                <w:sz w:val="20"/>
                <w:szCs w:val="20"/>
                <w:rtl/>
              </w:rPr>
              <w:t>0,5 × 15</w:t>
            </w:r>
          </w:p>
        </w:tc>
        <w:tc>
          <w:tcPr>
            <w:tcW w:w="5212" w:type="dxa"/>
            <w:noWrap/>
            <w:hideMark/>
          </w:tcPr>
          <w:p w14:paraId="16532E00" w14:textId="77777777" w:rsidR="004772D7" w:rsidRPr="007E1298" w:rsidRDefault="004772D7" w:rsidP="007E1298">
            <w:pPr>
              <w:pStyle w:val="NoSpacing"/>
              <w:bidi/>
              <w:rPr>
                <w:rFonts w:cstheme="minorHAnsi"/>
                <w:sz w:val="20"/>
                <w:szCs w:val="20"/>
                <w:rtl/>
              </w:rPr>
            </w:pPr>
            <w:r w:rsidRPr="007E1298">
              <w:rPr>
                <w:rFonts w:cstheme="minorHAnsi"/>
                <w:sz w:val="20"/>
                <w:szCs w:val="20"/>
                <w:rtl/>
              </w:rPr>
              <w:t>شريط 0.5 × 15 سم</w:t>
            </w:r>
          </w:p>
        </w:tc>
      </w:tr>
      <w:tr w:rsidR="004772D7" w:rsidRPr="007E1298" w14:paraId="6190CA95" w14:textId="77777777" w:rsidTr="007E1298">
        <w:trPr>
          <w:trHeight w:val="298"/>
        </w:trPr>
        <w:tc>
          <w:tcPr>
            <w:tcW w:w="2235" w:type="dxa"/>
            <w:noWrap/>
            <w:hideMark/>
          </w:tcPr>
          <w:p w14:paraId="13FABA57" w14:textId="77777777" w:rsidR="004772D7" w:rsidRPr="007E1298" w:rsidRDefault="004772D7" w:rsidP="007E1298">
            <w:pPr>
              <w:pStyle w:val="NoSpacing"/>
              <w:bidi/>
              <w:rPr>
                <w:rFonts w:cstheme="minorHAnsi"/>
                <w:sz w:val="20"/>
                <w:szCs w:val="20"/>
                <w:rtl/>
              </w:rPr>
            </w:pPr>
            <w:r w:rsidRPr="007E1298">
              <w:rPr>
                <w:rFonts w:cstheme="minorHAnsi"/>
                <w:sz w:val="20"/>
                <w:szCs w:val="20"/>
                <w:rtl/>
              </w:rPr>
              <w:t>GE-PFS115</w:t>
            </w:r>
          </w:p>
        </w:tc>
        <w:tc>
          <w:tcPr>
            <w:tcW w:w="2551" w:type="dxa"/>
            <w:noWrap/>
            <w:hideMark/>
          </w:tcPr>
          <w:p w14:paraId="14CB53BB" w14:textId="77777777" w:rsidR="004772D7" w:rsidRPr="007E1298" w:rsidRDefault="004772D7" w:rsidP="007E1298">
            <w:pPr>
              <w:pStyle w:val="NoSpacing"/>
              <w:bidi/>
              <w:rPr>
                <w:rFonts w:cstheme="minorHAnsi"/>
                <w:sz w:val="20"/>
                <w:szCs w:val="20"/>
                <w:rtl/>
              </w:rPr>
            </w:pPr>
            <w:r w:rsidRPr="007E1298">
              <w:rPr>
                <w:rFonts w:cstheme="minorHAnsi"/>
                <w:sz w:val="20"/>
                <w:szCs w:val="20"/>
                <w:rtl/>
              </w:rPr>
              <w:t>1 × 15</w:t>
            </w:r>
          </w:p>
        </w:tc>
        <w:tc>
          <w:tcPr>
            <w:tcW w:w="5212" w:type="dxa"/>
            <w:noWrap/>
            <w:hideMark/>
          </w:tcPr>
          <w:p w14:paraId="5757E248" w14:textId="77777777" w:rsidR="004772D7" w:rsidRPr="007E1298" w:rsidRDefault="004772D7" w:rsidP="007E1298">
            <w:pPr>
              <w:pStyle w:val="NoSpacing"/>
              <w:bidi/>
              <w:rPr>
                <w:rFonts w:cstheme="minorHAnsi"/>
                <w:sz w:val="20"/>
                <w:szCs w:val="20"/>
                <w:rtl/>
              </w:rPr>
            </w:pPr>
            <w:r w:rsidRPr="007E1298">
              <w:rPr>
                <w:rFonts w:cstheme="minorHAnsi"/>
                <w:sz w:val="20"/>
                <w:szCs w:val="20"/>
                <w:rtl/>
              </w:rPr>
              <w:t>شريط 1 × 15 سم</w:t>
            </w:r>
          </w:p>
        </w:tc>
      </w:tr>
      <w:tr w:rsidR="004772D7" w:rsidRPr="007E1298" w14:paraId="04DE5AE0" w14:textId="77777777" w:rsidTr="007E1298">
        <w:trPr>
          <w:trHeight w:val="298"/>
        </w:trPr>
        <w:tc>
          <w:tcPr>
            <w:tcW w:w="2235" w:type="dxa"/>
            <w:noWrap/>
            <w:hideMark/>
          </w:tcPr>
          <w:p w14:paraId="0AB89B96" w14:textId="77777777" w:rsidR="004772D7" w:rsidRPr="007E1298" w:rsidRDefault="004772D7" w:rsidP="007E1298">
            <w:pPr>
              <w:pStyle w:val="NoSpacing"/>
              <w:bidi/>
              <w:rPr>
                <w:rFonts w:cstheme="minorHAnsi"/>
                <w:sz w:val="20"/>
                <w:szCs w:val="20"/>
                <w:rtl/>
              </w:rPr>
            </w:pPr>
            <w:r w:rsidRPr="007E1298">
              <w:rPr>
                <w:rFonts w:cstheme="minorHAnsi"/>
                <w:sz w:val="20"/>
                <w:szCs w:val="20"/>
                <w:rtl/>
              </w:rPr>
              <w:t>GE-PFS1515</w:t>
            </w:r>
          </w:p>
        </w:tc>
        <w:tc>
          <w:tcPr>
            <w:tcW w:w="2551" w:type="dxa"/>
            <w:noWrap/>
            <w:hideMark/>
          </w:tcPr>
          <w:p w14:paraId="67357AB8" w14:textId="77777777" w:rsidR="004772D7" w:rsidRPr="007E1298" w:rsidRDefault="004772D7" w:rsidP="007E1298">
            <w:pPr>
              <w:pStyle w:val="NoSpacing"/>
              <w:bidi/>
              <w:rPr>
                <w:rFonts w:cstheme="minorHAnsi"/>
                <w:sz w:val="20"/>
                <w:szCs w:val="20"/>
                <w:rtl/>
              </w:rPr>
            </w:pPr>
            <w:r w:rsidRPr="007E1298">
              <w:rPr>
                <w:rFonts w:cstheme="minorHAnsi"/>
                <w:sz w:val="20"/>
                <w:szCs w:val="20"/>
                <w:rtl/>
              </w:rPr>
              <w:t>1,5 × 15</w:t>
            </w:r>
          </w:p>
        </w:tc>
        <w:tc>
          <w:tcPr>
            <w:tcW w:w="5212" w:type="dxa"/>
            <w:noWrap/>
            <w:hideMark/>
          </w:tcPr>
          <w:p w14:paraId="09B1CBA6" w14:textId="77777777" w:rsidR="004772D7" w:rsidRPr="007E1298" w:rsidRDefault="004772D7" w:rsidP="007E1298">
            <w:pPr>
              <w:pStyle w:val="NoSpacing"/>
              <w:bidi/>
              <w:rPr>
                <w:rFonts w:cstheme="minorHAnsi"/>
                <w:sz w:val="20"/>
                <w:szCs w:val="20"/>
                <w:rtl/>
              </w:rPr>
            </w:pPr>
            <w:r w:rsidRPr="007E1298">
              <w:rPr>
                <w:rFonts w:cstheme="minorHAnsi"/>
                <w:sz w:val="20"/>
                <w:szCs w:val="20"/>
                <w:rtl/>
              </w:rPr>
              <w:t>شريط 1.5 × 15 سم</w:t>
            </w:r>
          </w:p>
        </w:tc>
      </w:tr>
      <w:tr w:rsidR="004772D7" w:rsidRPr="007E1298" w14:paraId="55FF37D4" w14:textId="77777777" w:rsidTr="007E1298">
        <w:trPr>
          <w:trHeight w:val="298"/>
        </w:trPr>
        <w:tc>
          <w:tcPr>
            <w:tcW w:w="2235" w:type="dxa"/>
            <w:noWrap/>
            <w:hideMark/>
          </w:tcPr>
          <w:p w14:paraId="6151065C" w14:textId="77777777" w:rsidR="004772D7" w:rsidRPr="007E1298" w:rsidRDefault="004772D7" w:rsidP="007E1298">
            <w:pPr>
              <w:pStyle w:val="NoSpacing"/>
              <w:bidi/>
              <w:rPr>
                <w:rFonts w:cstheme="minorHAnsi"/>
                <w:sz w:val="20"/>
                <w:szCs w:val="20"/>
                <w:rtl/>
              </w:rPr>
            </w:pPr>
            <w:r w:rsidRPr="007E1298">
              <w:rPr>
                <w:rFonts w:cstheme="minorHAnsi"/>
                <w:sz w:val="20"/>
                <w:szCs w:val="20"/>
                <w:rtl/>
              </w:rPr>
              <w:t>GE-PFS0510</w:t>
            </w:r>
          </w:p>
        </w:tc>
        <w:tc>
          <w:tcPr>
            <w:tcW w:w="2551" w:type="dxa"/>
            <w:noWrap/>
            <w:hideMark/>
          </w:tcPr>
          <w:p w14:paraId="7C6DE018" w14:textId="77777777" w:rsidR="004772D7" w:rsidRPr="007E1298" w:rsidRDefault="004772D7" w:rsidP="007E1298">
            <w:pPr>
              <w:pStyle w:val="NoSpacing"/>
              <w:bidi/>
              <w:rPr>
                <w:rFonts w:cstheme="minorHAnsi"/>
                <w:sz w:val="20"/>
                <w:szCs w:val="20"/>
                <w:rtl/>
              </w:rPr>
            </w:pPr>
            <w:r w:rsidRPr="007E1298">
              <w:rPr>
                <w:rFonts w:cstheme="minorHAnsi"/>
                <w:sz w:val="20"/>
                <w:szCs w:val="20"/>
                <w:rtl/>
              </w:rPr>
              <w:t>0,5 × 10</w:t>
            </w:r>
          </w:p>
        </w:tc>
        <w:tc>
          <w:tcPr>
            <w:tcW w:w="5212" w:type="dxa"/>
            <w:noWrap/>
            <w:hideMark/>
          </w:tcPr>
          <w:p w14:paraId="1E3AEF68" w14:textId="77777777" w:rsidR="004772D7" w:rsidRPr="007E1298" w:rsidRDefault="004772D7" w:rsidP="007E1298">
            <w:pPr>
              <w:pStyle w:val="NoSpacing"/>
              <w:bidi/>
              <w:rPr>
                <w:rFonts w:cstheme="minorHAnsi"/>
                <w:sz w:val="20"/>
                <w:szCs w:val="20"/>
                <w:rtl/>
              </w:rPr>
            </w:pPr>
            <w:r w:rsidRPr="007E1298">
              <w:rPr>
                <w:rFonts w:cstheme="minorHAnsi"/>
                <w:sz w:val="20"/>
                <w:szCs w:val="20"/>
                <w:rtl/>
              </w:rPr>
              <w:t>شريط 0.5 × 10 سم</w:t>
            </w:r>
          </w:p>
        </w:tc>
      </w:tr>
      <w:tr w:rsidR="004772D7" w:rsidRPr="007E1298" w14:paraId="5A6E865F" w14:textId="77777777" w:rsidTr="007E1298">
        <w:trPr>
          <w:trHeight w:val="298"/>
        </w:trPr>
        <w:tc>
          <w:tcPr>
            <w:tcW w:w="2235" w:type="dxa"/>
            <w:noWrap/>
            <w:hideMark/>
          </w:tcPr>
          <w:p w14:paraId="3B0DB20F" w14:textId="77777777" w:rsidR="004772D7" w:rsidRPr="007E1298" w:rsidRDefault="004772D7" w:rsidP="007E1298">
            <w:pPr>
              <w:pStyle w:val="NoSpacing"/>
              <w:bidi/>
              <w:rPr>
                <w:rFonts w:cstheme="minorHAnsi"/>
                <w:sz w:val="20"/>
                <w:szCs w:val="20"/>
                <w:rtl/>
              </w:rPr>
            </w:pPr>
            <w:r w:rsidRPr="007E1298">
              <w:rPr>
                <w:rFonts w:cstheme="minorHAnsi"/>
                <w:sz w:val="20"/>
                <w:szCs w:val="20"/>
                <w:rtl/>
              </w:rPr>
              <w:t>GE-PFS110</w:t>
            </w:r>
          </w:p>
        </w:tc>
        <w:tc>
          <w:tcPr>
            <w:tcW w:w="2551" w:type="dxa"/>
            <w:noWrap/>
            <w:hideMark/>
          </w:tcPr>
          <w:p w14:paraId="1774AE76" w14:textId="77777777" w:rsidR="004772D7" w:rsidRPr="007E1298" w:rsidRDefault="004772D7" w:rsidP="007E1298">
            <w:pPr>
              <w:pStyle w:val="NoSpacing"/>
              <w:bidi/>
              <w:rPr>
                <w:rFonts w:cstheme="minorHAnsi"/>
                <w:sz w:val="20"/>
                <w:szCs w:val="20"/>
                <w:rtl/>
              </w:rPr>
            </w:pPr>
            <w:r w:rsidRPr="007E1298">
              <w:rPr>
                <w:rFonts w:cstheme="minorHAnsi"/>
                <w:sz w:val="20"/>
                <w:szCs w:val="20"/>
                <w:rtl/>
              </w:rPr>
              <w:t>1 × 10</w:t>
            </w:r>
          </w:p>
        </w:tc>
        <w:tc>
          <w:tcPr>
            <w:tcW w:w="5212" w:type="dxa"/>
            <w:noWrap/>
            <w:hideMark/>
          </w:tcPr>
          <w:p w14:paraId="7255A381" w14:textId="77777777" w:rsidR="004772D7" w:rsidRPr="007E1298" w:rsidRDefault="004772D7" w:rsidP="007E1298">
            <w:pPr>
              <w:pStyle w:val="NoSpacing"/>
              <w:bidi/>
              <w:rPr>
                <w:rFonts w:cstheme="minorHAnsi"/>
                <w:sz w:val="20"/>
                <w:szCs w:val="20"/>
                <w:rtl/>
              </w:rPr>
            </w:pPr>
            <w:r w:rsidRPr="007E1298">
              <w:rPr>
                <w:rFonts w:cstheme="minorHAnsi"/>
                <w:sz w:val="20"/>
                <w:szCs w:val="20"/>
                <w:rtl/>
              </w:rPr>
              <w:t>شريط 1 × 10 سم</w:t>
            </w:r>
          </w:p>
        </w:tc>
      </w:tr>
    </w:tbl>
    <w:p w14:paraId="5D25C3C0" w14:textId="77777777" w:rsidR="00176B74" w:rsidRPr="007E1298" w:rsidRDefault="00176B74" w:rsidP="000E13A7">
      <w:pPr>
        <w:tabs>
          <w:tab w:val="left" w:pos="426"/>
          <w:tab w:val="left" w:pos="1134"/>
        </w:tabs>
        <w:bidi/>
        <w:spacing w:after="0"/>
        <w:jc w:val="both"/>
        <w:rPr>
          <w:rFonts w:cstheme="minorHAnsi"/>
          <w:sz w:val="20"/>
          <w:szCs w:val="20"/>
          <w:rtl/>
          <w:lang w:val="tr-TR"/>
        </w:rPr>
      </w:pPr>
    </w:p>
    <w:tbl>
      <w:tblPr>
        <w:tblStyle w:val="TableGrid"/>
        <w:tblW w:w="10031" w:type="dxa"/>
        <w:tblInd w:w="-318" w:type="dxa"/>
        <w:tblLook w:val="04A0" w:firstRow="1" w:lastRow="0" w:firstColumn="1" w:lastColumn="0" w:noHBand="0" w:noVBand="1"/>
      </w:tblPr>
      <w:tblGrid>
        <w:gridCol w:w="3079"/>
        <w:gridCol w:w="3443"/>
        <w:gridCol w:w="3509"/>
      </w:tblGrid>
      <w:tr w:rsidR="001F48E4" w:rsidRPr="007E1298" w14:paraId="51631739" w14:textId="77777777" w:rsidTr="00C32BB0">
        <w:tc>
          <w:tcPr>
            <w:tcW w:w="3079" w:type="dxa"/>
            <w:vAlign w:val="center"/>
          </w:tcPr>
          <w:p w14:paraId="0CD38368" w14:textId="77777777" w:rsidR="001F48E4" w:rsidRPr="007E1298" w:rsidRDefault="001F48E4" w:rsidP="00397A40">
            <w:pPr>
              <w:bidi/>
              <w:jc w:val="center"/>
              <w:rPr>
                <w:rFonts w:eastAsia="Calibri" w:cstheme="minorHAnsi"/>
                <w:b/>
                <w:bCs/>
                <w:rtl/>
              </w:rPr>
            </w:pPr>
            <w:r w:rsidRPr="007E1298">
              <w:rPr>
                <w:rFonts w:eastAsia="Times New Roman" w:cstheme="minorHAnsi"/>
                <w:b/>
                <w:rtl/>
              </w:rPr>
              <w:t>لباد تفلون PTFE</w:t>
            </w:r>
          </w:p>
        </w:tc>
        <w:tc>
          <w:tcPr>
            <w:tcW w:w="3443" w:type="dxa"/>
            <w:vAlign w:val="center"/>
          </w:tcPr>
          <w:p w14:paraId="2964DA6A" w14:textId="77777777" w:rsidR="001F48E4" w:rsidRPr="007E1298" w:rsidRDefault="001F48E4" w:rsidP="00397A40">
            <w:pPr>
              <w:bidi/>
              <w:jc w:val="center"/>
              <w:rPr>
                <w:rFonts w:eastAsia="Calibri" w:cstheme="minorHAnsi"/>
                <w:b/>
                <w:bCs/>
                <w:rtl/>
              </w:rPr>
            </w:pPr>
            <w:r w:rsidRPr="007E1298">
              <w:rPr>
                <w:rFonts w:eastAsia="Times New Roman" w:cstheme="minorHAnsi"/>
                <w:b/>
                <w:rtl/>
              </w:rPr>
              <w:t xml:space="preserve">PTFE تفلون </w:t>
            </w:r>
            <w:proofErr w:type="spellStart"/>
            <w:r w:rsidRPr="007E1298">
              <w:rPr>
                <w:rFonts w:eastAsia="Times New Roman" w:cstheme="minorHAnsi"/>
                <w:b/>
                <w:rtl/>
              </w:rPr>
              <w:t>بليدجيت</w:t>
            </w:r>
            <w:proofErr w:type="spellEnd"/>
          </w:p>
        </w:tc>
        <w:tc>
          <w:tcPr>
            <w:tcW w:w="3509" w:type="dxa"/>
            <w:vAlign w:val="center"/>
          </w:tcPr>
          <w:p w14:paraId="1D1BDFBD" w14:textId="77777777" w:rsidR="001F48E4" w:rsidRPr="007E1298" w:rsidRDefault="001F48E4" w:rsidP="00397A40">
            <w:pPr>
              <w:bidi/>
              <w:jc w:val="center"/>
              <w:rPr>
                <w:rFonts w:eastAsia="Calibri" w:cstheme="minorHAnsi"/>
                <w:b/>
                <w:bCs/>
                <w:rtl/>
              </w:rPr>
            </w:pPr>
            <w:r w:rsidRPr="007E1298">
              <w:rPr>
                <w:rFonts w:eastAsia="Times New Roman" w:cstheme="minorHAnsi"/>
                <w:b/>
                <w:rtl/>
              </w:rPr>
              <w:t>شريط تفلون PTFE</w:t>
            </w:r>
          </w:p>
        </w:tc>
      </w:tr>
      <w:tr w:rsidR="001F48E4" w:rsidRPr="007E1298" w14:paraId="1C5779B4" w14:textId="77777777" w:rsidTr="00C32BB0">
        <w:tc>
          <w:tcPr>
            <w:tcW w:w="3079" w:type="dxa"/>
            <w:vAlign w:val="center"/>
          </w:tcPr>
          <w:p w14:paraId="617EBD12" w14:textId="77777777" w:rsidR="001F48E4" w:rsidRPr="007E1298" w:rsidRDefault="001F48E4" w:rsidP="00397A40">
            <w:pPr>
              <w:bidi/>
              <w:jc w:val="center"/>
              <w:rPr>
                <w:rFonts w:eastAsia="Calibri" w:cstheme="minorHAnsi"/>
                <w:bCs/>
                <w:rtl/>
              </w:rPr>
            </w:pPr>
          </w:p>
          <w:p w14:paraId="562853CC" w14:textId="77777777" w:rsidR="001F48E4" w:rsidRPr="007E1298" w:rsidRDefault="001F48E4" w:rsidP="00397A40">
            <w:pPr>
              <w:bidi/>
              <w:jc w:val="center"/>
              <w:rPr>
                <w:rFonts w:eastAsia="Calibri" w:cstheme="minorHAnsi"/>
                <w:bCs/>
                <w:rtl/>
              </w:rPr>
            </w:pPr>
            <w:r w:rsidRPr="007E1298">
              <w:rPr>
                <w:rFonts w:eastAsia="Calibri" w:cstheme="minorHAnsi"/>
                <w:bCs/>
                <w:noProof/>
                <w:rtl/>
                <w:lang w:eastAsia="tr-TR"/>
              </w:rPr>
              <w:drawing>
                <wp:inline distT="0" distB="0" distL="0" distR="0" wp14:anchorId="47E9257A" wp14:editId="564F9302">
                  <wp:extent cx="1799118" cy="1339702"/>
                  <wp:effectExtent l="19050" t="0" r="0" b="0"/>
                  <wp:docPr id="22" name="Resim 1" descr="C:\Users\karmed-\Desktop\Gemed Yeni\resim\teflon felt.JPG"/>
                  <wp:cNvGraphicFramePr/>
                  <a:graphic xmlns:a="http://schemas.openxmlformats.org/drawingml/2006/main">
                    <a:graphicData uri="http://schemas.openxmlformats.org/drawingml/2006/picture">
                      <pic:pic xmlns:pic="http://schemas.openxmlformats.org/drawingml/2006/picture">
                        <pic:nvPicPr>
                          <pic:cNvPr id="25696" name="36 Resim" descr="C:\Users\karmed-\Desktop\Gemed Yeni\resim\teflon felt.JPG"/>
                          <pic:cNvPicPr>
                            <a:picLocks noChangeAspect="1" noChangeArrowheads="1"/>
                          </pic:cNvPicPr>
                        </pic:nvPicPr>
                        <pic:blipFill>
                          <a:blip r:embed="rId8" cstate="print"/>
                          <a:srcRect/>
                          <a:stretch>
                            <a:fillRect/>
                          </a:stretch>
                        </pic:blipFill>
                        <pic:spPr bwMode="auto">
                          <a:xfrm>
                            <a:off x="0" y="0"/>
                            <a:ext cx="1798716" cy="1339402"/>
                          </a:xfrm>
                          <a:prstGeom prst="rect">
                            <a:avLst/>
                          </a:prstGeom>
                          <a:noFill/>
                          <a:ln w="9525">
                            <a:noFill/>
                            <a:miter lim="800000"/>
                            <a:headEnd/>
                            <a:tailEnd/>
                          </a:ln>
                        </pic:spPr>
                      </pic:pic>
                    </a:graphicData>
                  </a:graphic>
                </wp:inline>
              </w:drawing>
            </w:r>
          </w:p>
          <w:p w14:paraId="6423A767" w14:textId="77777777" w:rsidR="001F48E4" w:rsidRPr="007E1298" w:rsidRDefault="001F48E4" w:rsidP="00397A40">
            <w:pPr>
              <w:bidi/>
              <w:jc w:val="center"/>
              <w:rPr>
                <w:rFonts w:eastAsia="Calibri" w:cstheme="minorHAnsi"/>
                <w:bCs/>
                <w:rtl/>
              </w:rPr>
            </w:pPr>
          </w:p>
        </w:tc>
        <w:tc>
          <w:tcPr>
            <w:tcW w:w="3443" w:type="dxa"/>
            <w:vAlign w:val="center"/>
          </w:tcPr>
          <w:p w14:paraId="46DA02A5" w14:textId="77777777" w:rsidR="001F48E4" w:rsidRPr="007E1298" w:rsidRDefault="001F48E4" w:rsidP="00397A40">
            <w:pPr>
              <w:bidi/>
              <w:jc w:val="center"/>
              <w:rPr>
                <w:rFonts w:eastAsia="Calibri" w:cstheme="minorHAnsi"/>
                <w:bCs/>
                <w:rtl/>
              </w:rPr>
            </w:pPr>
            <w:r w:rsidRPr="007E1298">
              <w:rPr>
                <w:rFonts w:eastAsia="Calibri" w:cstheme="minorHAnsi"/>
                <w:bCs/>
                <w:noProof/>
                <w:rtl/>
                <w:lang w:eastAsia="tr-TR"/>
              </w:rPr>
              <w:drawing>
                <wp:inline distT="0" distB="0" distL="0" distR="0" wp14:anchorId="45C79DD3" wp14:editId="15FE8949">
                  <wp:extent cx="1955431" cy="1339702"/>
                  <wp:effectExtent l="19050" t="0" r="6719" b="0"/>
                  <wp:docPr id="23" name="Resim 2" descr="C:\Users\karmed-\Desktop\Gemed Yeni\resim\ptfe teflon pledgit.jpg"/>
                  <wp:cNvGraphicFramePr/>
                  <a:graphic xmlns:a="http://schemas.openxmlformats.org/drawingml/2006/main">
                    <a:graphicData uri="http://schemas.openxmlformats.org/drawingml/2006/picture">
                      <pic:pic xmlns:pic="http://schemas.openxmlformats.org/drawingml/2006/picture">
                        <pic:nvPicPr>
                          <pic:cNvPr id="25698" name="38 Resim" descr="C:\Users\karmed-\Desktop\Gemed Yeni\resim\ptfe teflon pledgit.jpg"/>
                          <pic:cNvPicPr>
                            <a:picLocks noChangeAspect="1" noChangeArrowheads="1"/>
                          </pic:cNvPicPr>
                        </pic:nvPicPr>
                        <pic:blipFill>
                          <a:blip r:embed="rId9" cstate="print"/>
                          <a:srcRect/>
                          <a:stretch>
                            <a:fillRect/>
                          </a:stretch>
                        </pic:blipFill>
                        <pic:spPr bwMode="auto">
                          <a:xfrm>
                            <a:off x="0" y="0"/>
                            <a:ext cx="1957891" cy="1341387"/>
                          </a:xfrm>
                          <a:prstGeom prst="rect">
                            <a:avLst/>
                          </a:prstGeom>
                          <a:noFill/>
                          <a:ln w="9525">
                            <a:noFill/>
                            <a:miter lim="800000"/>
                            <a:headEnd/>
                            <a:tailEnd/>
                          </a:ln>
                        </pic:spPr>
                      </pic:pic>
                    </a:graphicData>
                  </a:graphic>
                </wp:inline>
              </w:drawing>
            </w:r>
          </w:p>
        </w:tc>
        <w:tc>
          <w:tcPr>
            <w:tcW w:w="3509" w:type="dxa"/>
            <w:vAlign w:val="center"/>
          </w:tcPr>
          <w:p w14:paraId="34A440D2" w14:textId="77777777" w:rsidR="001F48E4" w:rsidRPr="007E1298" w:rsidRDefault="001F48E4" w:rsidP="00397A40">
            <w:pPr>
              <w:bidi/>
              <w:jc w:val="center"/>
              <w:rPr>
                <w:rFonts w:eastAsia="Calibri" w:cstheme="minorHAnsi"/>
                <w:bCs/>
                <w:rtl/>
              </w:rPr>
            </w:pPr>
            <w:r w:rsidRPr="007E1298">
              <w:rPr>
                <w:rFonts w:eastAsia="Calibri" w:cstheme="minorHAnsi"/>
                <w:bCs/>
                <w:noProof/>
                <w:rtl/>
                <w:lang w:eastAsia="tr-TR"/>
              </w:rPr>
              <w:drawing>
                <wp:inline distT="0" distB="0" distL="0" distR="0" wp14:anchorId="60E582FE" wp14:editId="5FDF436E">
                  <wp:extent cx="1819910" cy="1285099"/>
                  <wp:effectExtent l="0" t="0" r="0" b="0"/>
                  <wp:docPr id="24" name="Resim 3" descr="C:\Users\karmed-\Desktop\ISO 13485 KYS GEMED\strip.jpg"/>
                  <wp:cNvGraphicFramePr/>
                  <a:graphic xmlns:a="http://schemas.openxmlformats.org/drawingml/2006/main">
                    <a:graphicData uri="http://schemas.openxmlformats.org/drawingml/2006/picture">
                      <pic:pic xmlns:pic="http://schemas.openxmlformats.org/drawingml/2006/picture">
                        <pic:nvPicPr>
                          <pic:cNvPr id="25730" name="66 Resim" descr="C:\Users\karmed-\Desktop\ISO 13485 KYS GEMED\strip.jpg"/>
                          <pic:cNvPicPr>
                            <a:picLocks noChangeAspect="1" noChangeArrowheads="1"/>
                          </pic:cNvPicPr>
                        </pic:nvPicPr>
                        <pic:blipFill>
                          <a:blip r:embed="rId10" cstate="print"/>
                          <a:srcRect/>
                          <a:stretch>
                            <a:fillRect/>
                          </a:stretch>
                        </pic:blipFill>
                        <pic:spPr bwMode="auto">
                          <a:xfrm>
                            <a:off x="0" y="0"/>
                            <a:ext cx="1835390" cy="1296030"/>
                          </a:xfrm>
                          <a:prstGeom prst="rect">
                            <a:avLst/>
                          </a:prstGeom>
                          <a:noFill/>
                          <a:ln w="9525">
                            <a:noFill/>
                            <a:miter lim="800000"/>
                            <a:headEnd/>
                            <a:tailEnd/>
                          </a:ln>
                        </pic:spPr>
                      </pic:pic>
                    </a:graphicData>
                  </a:graphic>
                </wp:inline>
              </w:drawing>
            </w:r>
          </w:p>
        </w:tc>
      </w:tr>
    </w:tbl>
    <w:p w14:paraId="62E4B7D2" w14:textId="77777777" w:rsidR="006521A6" w:rsidRPr="007E1298" w:rsidRDefault="006521A6" w:rsidP="000E13A7">
      <w:pPr>
        <w:tabs>
          <w:tab w:val="left" w:pos="426"/>
          <w:tab w:val="left" w:pos="1134"/>
        </w:tabs>
        <w:bidi/>
        <w:spacing w:after="0"/>
        <w:jc w:val="both"/>
        <w:rPr>
          <w:rFonts w:cstheme="minorHAnsi"/>
          <w:sz w:val="20"/>
          <w:szCs w:val="20"/>
          <w:rtl/>
          <w:lang w:val="tr-TR"/>
        </w:rPr>
      </w:pPr>
    </w:p>
    <w:p w14:paraId="7B6CCD6D" w14:textId="77777777" w:rsidR="00D84E1B" w:rsidRDefault="00545A47" w:rsidP="00D84E1B">
      <w:pPr>
        <w:pStyle w:val="Heading1"/>
        <w:bidi/>
        <w:ind w:left="-426"/>
        <w:rPr>
          <w:rFonts w:asciiTheme="minorHAnsi" w:eastAsiaTheme="minorHAnsi" w:hAnsiTheme="minorHAnsi" w:cstheme="minorHAnsi"/>
          <w:color w:val="auto"/>
          <w:sz w:val="20"/>
          <w:szCs w:val="20"/>
          <w:rtl/>
          <w:lang w:val="tr-TR"/>
        </w:rPr>
      </w:pPr>
      <w:bookmarkStart w:id="1" w:name="_Toc485635416"/>
      <w:r w:rsidRPr="007E1298">
        <w:rPr>
          <w:rFonts w:asciiTheme="minorHAnsi" w:hAnsiTheme="minorHAnsi" w:cstheme="minorHAnsi"/>
          <w:b/>
          <w:sz w:val="28"/>
          <w:rtl/>
          <w:lang w:val="tr-TR"/>
        </w:rPr>
        <w:lastRenderedPageBreak/>
        <w:t>الاستخدام المقصود للمنتج ومؤشراتهPTFE</w:t>
      </w:r>
      <w:r w:rsidR="00D84E1B" w:rsidRPr="00D84E1B">
        <w:rPr>
          <w:rFonts w:asciiTheme="minorHAnsi" w:eastAsiaTheme="minorHAnsi" w:hAnsiTheme="minorHAnsi" w:cstheme="minorHAnsi"/>
          <w:color w:val="auto"/>
          <w:sz w:val="20"/>
          <w:szCs w:val="20"/>
          <w:rtl/>
          <w:lang w:val="tr-TR"/>
        </w:rPr>
        <w:t xml:space="preserve"> </w:t>
      </w:r>
    </w:p>
    <w:p w14:paraId="1811BC25" w14:textId="77777777" w:rsidR="00545A47" w:rsidRDefault="00D84E1B" w:rsidP="00D84E1B">
      <w:pPr>
        <w:pStyle w:val="Heading1"/>
        <w:bidi/>
        <w:ind w:left="-426"/>
        <w:rPr>
          <w:rFonts w:asciiTheme="minorHAnsi" w:eastAsiaTheme="minorHAnsi" w:hAnsiTheme="minorHAnsi" w:cstheme="minorHAnsi"/>
          <w:color w:val="auto"/>
          <w:sz w:val="20"/>
          <w:szCs w:val="20"/>
          <w:rtl/>
          <w:lang w:val="tr-TR"/>
        </w:rPr>
      </w:pPr>
      <w:r w:rsidRPr="00D84E1B">
        <w:rPr>
          <w:rFonts w:asciiTheme="minorHAnsi" w:eastAsiaTheme="minorHAnsi" w:hAnsiTheme="minorHAnsi" w:cstheme="minorHAnsi"/>
          <w:color w:val="auto"/>
          <w:sz w:val="20"/>
          <w:szCs w:val="20"/>
          <w:rtl/>
          <w:lang w:val="tr-TR"/>
        </w:rPr>
        <w:t xml:space="preserve">منتجات اللباد </w:t>
      </w:r>
      <w:proofErr w:type="spellStart"/>
      <w:r w:rsidRPr="00D84E1B">
        <w:rPr>
          <w:rFonts w:asciiTheme="minorHAnsi" w:eastAsiaTheme="minorHAnsi" w:hAnsiTheme="minorHAnsi" w:cstheme="minorHAnsi"/>
          <w:color w:val="auto"/>
          <w:sz w:val="20"/>
          <w:szCs w:val="20"/>
          <w:rtl/>
          <w:lang w:val="tr-TR"/>
        </w:rPr>
        <w:t>والبليدجيت</w:t>
      </w:r>
      <w:proofErr w:type="spellEnd"/>
      <w:r w:rsidRPr="00D84E1B">
        <w:rPr>
          <w:rFonts w:asciiTheme="minorHAnsi" w:eastAsiaTheme="minorHAnsi" w:hAnsiTheme="minorHAnsi" w:cstheme="minorHAnsi"/>
          <w:color w:val="auto"/>
          <w:sz w:val="20"/>
          <w:szCs w:val="20"/>
          <w:rtl/>
          <w:lang w:val="tr-TR"/>
        </w:rPr>
        <w:t xml:space="preserve"> والشرائط هي مواد دعم غير قابلة للامتصاص وقابلة للزرع، تُستخدم مع الخيوط الجراحية أثناء العمليات الجراحية. الغرض منها هو تقوية خط الخيوط، وتوزيع شدها، ومنع تمزق الأنسجة، مما يُعزز التئام الجروح. تعمل هذه الأجهزة فقط كمواد داعمة لخط الخيوط، وتُغلّف بالنسيج الضام بعد الزرع، مما يوفر دعمًا ميكانيكيًا إضافيًا للأنسجة.</w:t>
      </w:r>
    </w:p>
    <w:p w14:paraId="7B6BA058" w14:textId="77777777" w:rsidR="00D84E1B" w:rsidRPr="00D84E1B" w:rsidRDefault="00D84E1B" w:rsidP="00D84E1B">
      <w:pPr>
        <w:bidi/>
        <w:rPr>
          <w:rtl/>
          <w:lang w:val="tr-TR"/>
        </w:rPr>
      </w:pPr>
      <w:r w:rsidRPr="00D84E1B">
        <w:rPr>
          <w:rtl/>
          <w:lang w:val="tr-TR"/>
        </w:rPr>
        <w:t>كمواد تقوية/دعم تحت خط الخياطة في الحالات التي قد تؤدي فيها الخياطة الجراحية إلى تمزيق الأنسجة الهشة.</w:t>
      </w:r>
    </w:p>
    <w:p w14:paraId="6AF3460E" w14:textId="77777777" w:rsidR="00D84E1B" w:rsidRPr="00D84E1B" w:rsidRDefault="00D84E1B" w:rsidP="00D84E1B">
      <w:pPr>
        <w:bidi/>
        <w:rPr>
          <w:rtl/>
          <w:lang w:val="tr-TR"/>
        </w:rPr>
      </w:pPr>
      <w:r w:rsidRPr="00D84E1B">
        <w:rPr>
          <w:rtl/>
          <w:lang w:val="tr-TR"/>
        </w:rPr>
        <w:t>في مختلف إجراءات الخياطة الجراحية (على سبيل المثال، خياطة الأوعية الدموية، وإغلاق الحاجز، وخياطة الصمامات، وإصلاح عضلة القلب، وخياطة الكبد أو الأنسجة الرخوة الأخرى) حيث تكون هناك حاجة سريرية إلى دعم إضافي لخط الخياطة.</w:t>
      </w:r>
    </w:p>
    <w:p w14:paraId="11D36B1E" w14:textId="77777777" w:rsidR="00D84E1B" w:rsidRDefault="00D84E1B" w:rsidP="00D84E1B">
      <w:pPr>
        <w:bidi/>
        <w:rPr>
          <w:rtl/>
          <w:lang w:val="tr-TR"/>
        </w:rPr>
      </w:pPr>
      <w:r w:rsidRPr="00D84E1B">
        <w:rPr>
          <w:rtl/>
          <w:lang w:val="tr-TR"/>
        </w:rPr>
        <w:t>للحالات الجراحية التي تتطلب تحسين توزيع توتر الخيوط الجراحية عبر الأنسجة لمنع التمزق الموضعي.</w:t>
      </w:r>
    </w:p>
    <w:p w14:paraId="76C12441" w14:textId="77777777" w:rsidR="00D84E1B" w:rsidRPr="00D84E1B" w:rsidRDefault="00D84E1B" w:rsidP="00D84E1B">
      <w:pPr>
        <w:bidi/>
        <w:ind w:left="-426"/>
        <w:rPr>
          <w:rFonts w:cstheme="minorHAnsi"/>
          <w:sz w:val="20"/>
          <w:szCs w:val="20"/>
          <w:rtl/>
          <w:lang w:val="tr-TR"/>
        </w:rPr>
      </w:pPr>
      <w:r w:rsidRPr="00D84E1B">
        <w:rPr>
          <w:b/>
          <w:bCs/>
          <w:rtl/>
        </w:rPr>
        <w:t>ملاحظة هامة:</w:t>
      </w:r>
      <w:r w:rsidRPr="00D84E1B">
        <w:br/>
      </w:r>
      <w:r w:rsidRPr="00D84E1B">
        <w:rPr>
          <w:rFonts w:cstheme="minorHAnsi"/>
          <w:sz w:val="20"/>
          <w:szCs w:val="20"/>
          <w:rtl/>
          <w:lang w:val="tr-TR"/>
        </w:rPr>
        <w:t>لا يُستخدم هذا الجهاز كرقعة، ولا يهدف إلى إغلاق عيوب الأنسجة بشكل مستقل، ولا يُستخدم كمادة بديلة لعضلة القلب البطينية أو استبدال الأعضاء/الأنسجة الأخرى.</w:t>
      </w:r>
    </w:p>
    <w:p w14:paraId="6A98C0F4" w14:textId="77777777" w:rsidR="006B382D" w:rsidRPr="006B382D" w:rsidRDefault="006B382D" w:rsidP="006B382D">
      <w:pPr>
        <w:bidi/>
        <w:spacing w:after="0"/>
        <w:ind w:left="-426"/>
        <w:rPr>
          <w:rFonts w:eastAsiaTheme="majorEastAsia" w:cstheme="minorHAnsi"/>
          <w:b/>
          <w:color w:val="365F91" w:themeColor="accent1" w:themeShade="BF"/>
          <w:sz w:val="28"/>
          <w:szCs w:val="32"/>
          <w:rtl/>
          <w:lang w:val="tr-TR"/>
        </w:rPr>
      </w:pPr>
      <w:r w:rsidRPr="006B382D">
        <w:rPr>
          <w:rFonts w:eastAsiaTheme="majorEastAsia" w:cstheme="minorHAnsi"/>
          <w:b/>
          <w:color w:val="365F91" w:themeColor="accent1" w:themeShade="BF"/>
          <w:sz w:val="28"/>
          <w:szCs w:val="32"/>
          <w:rtl/>
          <w:lang w:val="tr-TR"/>
        </w:rPr>
        <w:t>الفوائد السريرية المتوقعة من المنتج</w:t>
      </w:r>
    </w:p>
    <w:p w14:paraId="012F4DB3" w14:textId="77777777" w:rsidR="00706644" w:rsidRDefault="00706644" w:rsidP="00706644">
      <w:pPr>
        <w:bidi/>
        <w:spacing w:after="0"/>
        <w:ind w:left="-426"/>
        <w:rPr>
          <w:rFonts w:cstheme="minorHAnsi"/>
          <w:sz w:val="20"/>
          <w:szCs w:val="20"/>
          <w:rtl/>
          <w:lang w:val="tr-TR"/>
        </w:rPr>
      </w:pPr>
      <w:r w:rsidRPr="00706644">
        <w:rPr>
          <w:rFonts w:cstheme="minorHAnsi"/>
          <w:sz w:val="20"/>
          <w:szCs w:val="20"/>
          <w:rtl/>
          <w:lang w:val="tr-TR"/>
        </w:rPr>
        <w:t>يمكن استخدامه كمواد دعم للأنسجة ويمنع تمزق الأنسجة في إجراءات الخياطة.</w:t>
      </w:r>
    </w:p>
    <w:p w14:paraId="0EC48593" w14:textId="77777777" w:rsidR="00706644" w:rsidRPr="00706644" w:rsidRDefault="00706644" w:rsidP="00706644">
      <w:pPr>
        <w:bidi/>
        <w:spacing w:after="0"/>
        <w:ind w:left="-426"/>
        <w:rPr>
          <w:rFonts w:eastAsiaTheme="majorEastAsia" w:cstheme="minorHAnsi"/>
          <w:b/>
          <w:color w:val="365F91" w:themeColor="accent1" w:themeShade="BF"/>
          <w:sz w:val="28"/>
          <w:szCs w:val="32"/>
          <w:rtl/>
          <w:lang w:val="tr-TR"/>
        </w:rPr>
      </w:pPr>
    </w:p>
    <w:p w14:paraId="24451F10" w14:textId="77777777" w:rsidR="00545A47" w:rsidRPr="007E1298" w:rsidRDefault="00545A47" w:rsidP="00284244">
      <w:pPr>
        <w:bidi/>
        <w:spacing w:after="0"/>
        <w:ind w:left="-426"/>
        <w:rPr>
          <w:rFonts w:eastAsiaTheme="majorEastAsia" w:cstheme="minorHAnsi"/>
          <w:b/>
          <w:color w:val="365F91" w:themeColor="accent1" w:themeShade="BF"/>
          <w:sz w:val="28"/>
          <w:szCs w:val="32"/>
          <w:rtl/>
          <w:lang w:val="tr-TR"/>
        </w:rPr>
      </w:pPr>
      <w:r w:rsidRPr="007E1298">
        <w:rPr>
          <w:rFonts w:eastAsiaTheme="majorEastAsia" w:cstheme="minorHAnsi"/>
          <w:b/>
          <w:color w:val="365F91" w:themeColor="accent1" w:themeShade="BF"/>
          <w:sz w:val="28"/>
          <w:szCs w:val="32"/>
          <w:rtl/>
          <w:lang w:val="tr-TR"/>
        </w:rPr>
        <w:t>عدد المرضى</w:t>
      </w:r>
    </w:p>
    <w:p w14:paraId="0AC572CF" w14:textId="77777777" w:rsidR="006E1085" w:rsidRPr="006E1085" w:rsidRDefault="006E1085" w:rsidP="006E1085">
      <w:pPr>
        <w:bidi/>
        <w:spacing w:after="0"/>
        <w:ind w:left="-426"/>
        <w:rPr>
          <w:rFonts w:cstheme="minorHAnsi"/>
          <w:sz w:val="20"/>
          <w:szCs w:val="20"/>
          <w:rtl/>
          <w:lang w:val="tr-TR"/>
        </w:rPr>
      </w:pPr>
      <w:r w:rsidRPr="006E1085">
        <w:rPr>
          <w:rFonts w:cstheme="minorHAnsi"/>
          <w:sz w:val="20"/>
          <w:szCs w:val="20"/>
          <w:rtl/>
          <w:lang w:val="tr-TR"/>
        </w:rPr>
        <w:t>يُستخدم هذا المنتج مع المرضى الذين يحتاجون إلى استخدامه كمادة داعمة في التدخلات الجراحية، وخاصةً في عمليات خيوط الخياطة، لتوفير حماية غير ماصة للأنسجة أثناء عمليات الخياطة الجراحية. هؤلاء هم المرضى الذين يحتاجون إلى تدخلات جراحية، بما في ذلك جراحات القلب، ومواد داعمة لخيوط الخياطة. يمكن استخدامه للمرضى من الإناث والذكور حسب الغرض المخصص له. يُستخدم للأشخاص الذين تبلغ أعمارهم 18 عامًا فأكثر.</w:t>
      </w:r>
    </w:p>
    <w:p w14:paraId="53D21DB1" w14:textId="77777777" w:rsidR="00BB3A70" w:rsidRDefault="00BB3A70" w:rsidP="00284244">
      <w:pPr>
        <w:bidi/>
        <w:spacing w:after="0"/>
        <w:ind w:left="-426"/>
        <w:rPr>
          <w:rFonts w:eastAsiaTheme="majorEastAsia" w:cstheme="minorHAnsi"/>
          <w:b/>
          <w:color w:val="365F91" w:themeColor="accent1" w:themeShade="BF"/>
          <w:sz w:val="28"/>
          <w:szCs w:val="32"/>
          <w:rtl/>
          <w:lang w:val="tr-TR"/>
        </w:rPr>
      </w:pPr>
      <w:bookmarkStart w:id="2" w:name="_Hlk517015878"/>
    </w:p>
    <w:p w14:paraId="3EC9F11F" w14:textId="77777777" w:rsidR="00545A47" w:rsidRPr="007E1298" w:rsidRDefault="00545A47" w:rsidP="00284244">
      <w:pPr>
        <w:bidi/>
        <w:spacing w:after="0"/>
        <w:ind w:left="-426"/>
        <w:rPr>
          <w:rFonts w:eastAsiaTheme="majorEastAsia" w:cstheme="minorHAnsi"/>
          <w:b/>
          <w:color w:val="365F91" w:themeColor="accent1" w:themeShade="BF"/>
          <w:sz w:val="28"/>
          <w:szCs w:val="32"/>
          <w:rtl/>
          <w:lang w:val="tr-TR"/>
        </w:rPr>
      </w:pPr>
      <w:r w:rsidRPr="007E1298">
        <w:rPr>
          <w:rFonts w:eastAsiaTheme="majorEastAsia" w:cstheme="minorHAnsi"/>
          <w:b/>
          <w:color w:val="365F91" w:themeColor="accent1" w:themeShade="BF"/>
          <w:sz w:val="28"/>
          <w:szCs w:val="32"/>
          <w:rtl/>
          <w:lang w:val="tr-TR"/>
        </w:rPr>
        <w:t>ملف تعريف المستخدم</w:t>
      </w:r>
    </w:p>
    <w:p w14:paraId="6433FE03" w14:textId="77777777" w:rsidR="00545A47" w:rsidRPr="007E1298" w:rsidRDefault="00545A47" w:rsidP="00284244">
      <w:pPr>
        <w:bidi/>
        <w:spacing w:after="0"/>
        <w:ind w:left="-426"/>
        <w:rPr>
          <w:rFonts w:cstheme="minorHAnsi"/>
          <w:sz w:val="20"/>
          <w:szCs w:val="20"/>
          <w:rtl/>
          <w:lang w:val="tr-TR"/>
        </w:rPr>
      </w:pPr>
      <w:r w:rsidRPr="007E1298">
        <w:rPr>
          <w:rFonts w:cstheme="minorHAnsi"/>
          <w:sz w:val="20"/>
          <w:szCs w:val="20"/>
          <w:rtl/>
          <w:lang w:val="tr-TR"/>
        </w:rPr>
        <w:t>لا يُطبّق هذا الجهاز إلا طبيبٌ مسؤولٌ مسؤوليةً كاملةً عن الإجراءات الجراحية وما بعدها، وقادرٌ على إدارة المشاكل المحتملة. يُعدّ الاختيار الصحيح لمنطقة التطبيق، وسمك وحجم "لباد PTFE" لكل مريض أمرًا بالغ الأهمية لنجاح الإجراء. لذلك، يجب استخدام الجهاز من قِبل أخصائي رعاية صحية/طبيب (جراح مُشغّل). يجب إبقاء المنتج بعيدًا عن متناول الأطفال.</w:t>
      </w:r>
    </w:p>
    <w:p w14:paraId="39A4AB6E" w14:textId="77777777" w:rsidR="00545A47" w:rsidRPr="007E1298" w:rsidRDefault="00545A47" w:rsidP="00284244">
      <w:pPr>
        <w:pStyle w:val="ListParagraph"/>
        <w:numPr>
          <w:ilvl w:val="0"/>
          <w:numId w:val="36"/>
        </w:numPr>
        <w:bidi/>
        <w:ind w:left="0"/>
        <w:jc w:val="both"/>
        <w:rPr>
          <w:rFonts w:cstheme="minorHAnsi"/>
          <w:sz w:val="20"/>
          <w:szCs w:val="20"/>
          <w:rtl/>
          <w:lang w:val="tr-TR"/>
        </w:rPr>
      </w:pPr>
      <w:r w:rsidRPr="007E1298">
        <w:rPr>
          <w:rFonts w:cstheme="minorHAnsi"/>
          <w:sz w:val="20"/>
          <w:szCs w:val="20"/>
          <w:rtl/>
          <w:lang w:val="tr-TR"/>
        </w:rPr>
        <w:t>يجب أن يكون طبيبًا متخصصًا وقد أكمل التدريب اللازم.</w:t>
      </w:r>
    </w:p>
    <w:p w14:paraId="7D517BD7" w14:textId="77777777" w:rsidR="00545A47" w:rsidRPr="007E1298" w:rsidRDefault="00545A47" w:rsidP="00284244">
      <w:pPr>
        <w:pStyle w:val="ListParagraph"/>
        <w:numPr>
          <w:ilvl w:val="0"/>
          <w:numId w:val="36"/>
        </w:numPr>
        <w:bidi/>
        <w:ind w:left="0"/>
        <w:jc w:val="both"/>
        <w:rPr>
          <w:rFonts w:cstheme="minorHAnsi"/>
          <w:sz w:val="20"/>
          <w:szCs w:val="20"/>
          <w:rtl/>
          <w:lang w:val="tr-TR"/>
        </w:rPr>
      </w:pPr>
      <w:r w:rsidRPr="007E1298">
        <w:rPr>
          <w:rFonts w:cstheme="minorHAnsi"/>
          <w:sz w:val="20"/>
          <w:szCs w:val="20"/>
          <w:rtl/>
          <w:lang w:val="tr-TR"/>
        </w:rPr>
        <w:t>يجب أن يكون لديك خبرة في التشغيل.</w:t>
      </w:r>
    </w:p>
    <w:p w14:paraId="3A08E1FD" w14:textId="77777777" w:rsidR="00545A47" w:rsidRPr="007E1298" w:rsidRDefault="00545A47" w:rsidP="00284244">
      <w:pPr>
        <w:pStyle w:val="ListParagraph"/>
        <w:numPr>
          <w:ilvl w:val="0"/>
          <w:numId w:val="36"/>
        </w:numPr>
        <w:bidi/>
        <w:ind w:left="0"/>
        <w:jc w:val="both"/>
        <w:rPr>
          <w:rFonts w:cstheme="minorHAnsi"/>
          <w:sz w:val="20"/>
          <w:szCs w:val="20"/>
          <w:rtl/>
          <w:lang w:val="tr-TR"/>
        </w:rPr>
      </w:pPr>
      <w:r w:rsidRPr="007E1298">
        <w:rPr>
          <w:rFonts w:cstheme="minorHAnsi"/>
          <w:sz w:val="20"/>
          <w:szCs w:val="20"/>
          <w:rtl/>
          <w:lang w:val="tr-TR"/>
        </w:rPr>
        <w:t>يجب أن يكون لديك قدرة عالية على الانتباه أثناء الإجراء.</w:t>
      </w:r>
    </w:p>
    <w:p w14:paraId="01D27C8F" w14:textId="77777777" w:rsidR="001752D6" w:rsidRPr="007E1298" w:rsidRDefault="00545A47" w:rsidP="00284244">
      <w:pPr>
        <w:pStyle w:val="ListParagraph"/>
        <w:numPr>
          <w:ilvl w:val="0"/>
          <w:numId w:val="36"/>
        </w:numPr>
        <w:bidi/>
        <w:ind w:left="0"/>
        <w:jc w:val="both"/>
        <w:rPr>
          <w:rFonts w:cstheme="minorHAnsi"/>
          <w:sz w:val="20"/>
          <w:szCs w:val="20"/>
          <w:rtl/>
          <w:lang w:val="tr-TR"/>
        </w:rPr>
      </w:pPr>
      <w:r w:rsidRPr="007E1298">
        <w:rPr>
          <w:rFonts w:cstheme="minorHAnsi"/>
          <w:sz w:val="20"/>
          <w:szCs w:val="20"/>
          <w:rtl/>
          <w:lang w:val="tr-TR"/>
        </w:rPr>
        <w:t>يجب أن يكون لديك معرفة تقنية حول استخدام المنتجات.</w:t>
      </w:r>
    </w:p>
    <w:p w14:paraId="03011EAB" w14:textId="77777777" w:rsidR="00BB3A70" w:rsidRDefault="00BB3A70" w:rsidP="004A4E61">
      <w:pPr>
        <w:bidi/>
        <w:spacing w:after="0"/>
        <w:ind w:left="426"/>
        <w:jc w:val="both"/>
        <w:rPr>
          <w:rFonts w:cstheme="minorHAnsi"/>
          <w:sz w:val="20"/>
          <w:szCs w:val="20"/>
          <w:rtl/>
          <w:lang w:val="tr-TR"/>
        </w:rPr>
      </w:pPr>
    </w:p>
    <w:p w14:paraId="5D0239BF" w14:textId="77777777" w:rsidR="00BB3A70" w:rsidRDefault="00BB3A70" w:rsidP="004A4E61">
      <w:pPr>
        <w:bidi/>
        <w:spacing w:after="0"/>
        <w:ind w:left="426"/>
        <w:jc w:val="both"/>
        <w:rPr>
          <w:rFonts w:cstheme="minorHAnsi"/>
          <w:sz w:val="20"/>
          <w:szCs w:val="20"/>
          <w:rtl/>
          <w:lang w:val="tr-TR"/>
        </w:rPr>
      </w:pPr>
    </w:p>
    <w:p w14:paraId="396E4AFF" w14:textId="77777777" w:rsidR="00BB3A70" w:rsidRPr="007E1298" w:rsidRDefault="00BB3A70" w:rsidP="004A4E61">
      <w:pPr>
        <w:bidi/>
        <w:spacing w:after="0"/>
        <w:ind w:left="426"/>
        <w:jc w:val="both"/>
        <w:rPr>
          <w:rFonts w:cstheme="minorHAnsi"/>
          <w:sz w:val="20"/>
          <w:szCs w:val="20"/>
          <w:rtl/>
          <w:lang w:val="tr-TR"/>
        </w:rPr>
      </w:pPr>
    </w:p>
    <w:p w14:paraId="573FD913" w14:textId="77777777" w:rsidR="00497265" w:rsidRPr="007E1298" w:rsidRDefault="00497265" w:rsidP="00284244">
      <w:pPr>
        <w:bidi/>
        <w:spacing w:after="0"/>
        <w:ind w:left="-426"/>
        <w:rPr>
          <w:rFonts w:eastAsiaTheme="majorEastAsia" w:cstheme="minorHAnsi"/>
          <w:b/>
          <w:color w:val="365F91" w:themeColor="accent1" w:themeShade="BF"/>
          <w:sz w:val="28"/>
          <w:szCs w:val="32"/>
          <w:rtl/>
          <w:lang w:val="tr-TR"/>
        </w:rPr>
      </w:pPr>
      <w:bookmarkStart w:id="3" w:name="_Hlk517015919"/>
      <w:bookmarkEnd w:id="2"/>
      <w:r w:rsidRPr="007E1298">
        <w:rPr>
          <w:rFonts w:eastAsiaTheme="majorEastAsia" w:cstheme="minorHAnsi"/>
          <w:b/>
          <w:color w:val="365F91" w:themeColor="accent1" w:themeShade="BF"/>
          <w:sz w:val="28"/>
          <w:szCs w:val="32"/>
          <w:rtl/>
          <w:lang w:val="tr-TR"/>
        </w:rPr>
        <w:t>إمكانية إعادة تطبيق المنتج</w:t>
      </w:r>
    </w:p>
    <w:p w14:paraId="47778FD5" w14:textId="77777777" w:rsidR="00497265" w:rsidRPr="007E1298" w:rsidRDefault="00497265" w:rsidP="00284244">
      <w:pPr>
        <w:bidi/>
        <w:ind w:left="-426"/>
        <w:jc w:val="both"/>
        <w:rPr>
          <w:rFonts w:cstheme="minorHAnsi"/>
          <w:sz w:val="20"/>
          <w:szCs w:val="20"/>
          <w:rtl/>
          <w:lang w:val="tr-TR"/>
        </w:rPr>
      </w:pPr>
      <w:r w:rsidRPr="007E1298">
        <w:rPr>
          <w:rFonts w:cstheme="minorHAnsi"/>
          <w:sz w:val="20"/>
          <w:szCs w:val="20"/>
          <w:rtl/>
          <w:lang w:val="tr-TR"/>
        </w:rPr>
        <w:t>المنتج للاستخدام مرة واحدة فقط، ويجب عدم استخدامه مرة أخرى مع المريض. مع ذلك، يُمكن تكرار الإجراء. لا يوجد أي قيود على تكرار الاستخدام. يُقرر الطبيب إعادة الاستخدام وفقًا لحالة المريض.</w:t>
      </w:r>
    </w:p>
    <w:bookmarkEnd w:id="3"/>
    <w:p w14:paraId="50D5C7BA" w14:textId="77777777" w:rsidR="00497265" w:rsidRPr="007E1298" w:rsidRDefault="00497265" w:rsidP="00284244">
      <w:pPr>
        <w:pStyle w:val="Heading1"/>
        <w:bidi/>
        <w:ind w:left="-426"/>
        <w:rPr>
          <w:rFonts w:asciiTheme="minorHAnsi" w:hAnsiTheme="minorHAnsi" w:cstheme="minorHAnsi"/>
          <w:b/>
          <w:sz w:val="28"/>
          <w:rtl/>
          <w:lang w:val="tr-TR"/>
        </w:rPr>
      </w:pPr>
      <w:r w:rsidRPr="007E1298">
        <w:rPr>
          <w:rFonts w:asciiTheme="minorHAnsi" w:hAnsiTheme="minorHAnsi" w:cstheme="minorHAnsi"/>
          <w:b/>
          <w:sz w:val="28"/>
          <w:rtl/>
          <w:lang w:val="tr-TR"/>
        </w:rPr>
        <w:t>آلية التأثير</w:t>
      </w:r>
    </w:p>
    <w:p w14:paraId="345C133F" w14:textId="77777777" w:rsidR="00497265" w:rsidRPr="007E1298" w:rsidRDefault="00497265" w:rsidP="00284244">
      <w:pPr>
        <w:bidi/>
        <w:ind w:left="-426"/>
        <w:jc w:val="both"/>
        <w:rPr>
          <w:rFonts w:cstheme="minorHAnsi"/>
          <w:sz w:val="20"/>
          <w:szCs w:val="20"/>
          <w:rtl/>
          <w:lang w:val="tr-TR"/>
        </w:rPr>
      </w:pPr>
      <w:r w:rsidRPr="007E1298">
        <w:rPr>
          <w:rFonts w:cstheme="minorHAnsi"/>
          <w:sz w:val="20"/>
          <w:szCs w:val="20"/>
          <w:rtl/>
          <w:lang w:val="tr-TR"/>
        </w:rPr>
        <w:t>رقعة قلبية وعائية: جهاز يُزرع خارج الأوعية الدموية، ويُستخدم أثناء الجراحة لتقوية منطقة وعائية هشة أو لإغلاق فتحات الشرايين. آلية عمل هذا المنتج هي تكوين مادة داعمة لإصلاح الأنسجة عن طريق تغليفها بالنسيج الضام.</w:t>
      </w:r>
    </w:p>
    <w:p w14:paraId="4B5B2836" w14:textId="77777777" w:rsidR="00497265" w:rsidRDefault="00497265" w:rsidP="00284244">
      <w:pPr>
        <w:bidi/>
        <w:ind w:left="-426"/>
        <w:jc w:val="both"/>
        <w:rPr>
          <w:rFonts w:cstheme="minorHAnsi"/>
          <w:sz w:val="20"/>
          <w:szCs w:val="20"/>
          <w:rtl/>
          <w:lang w:val="tr-TR"/>
        </w:rPr>
      </w:pPr>
      <w:r w:rsidRPr="007E1298">
        <w:rPr>
          <w:rFonts w:cstheme="minorHAnsi"/>
          <w:sz w:val="20"/>
          <w:szCs w:val="20"/>
          <w:rtl/>
          <w:lang w:val="tr-TR"/>
        </w:rPr>
        <w:lastRenderedPageBreak/>
        <w:t>مع أن المنتج يُظهر التأثير المطلوب، إلا أنه لا يُظهر أي تفاعل كيميائي أو بيولوجي. وبالتالي، عند زراعته، يُظهر تأثيرًا فيزيائيًا يتوافق مع الاستخدام المقصود.</w:t>
      </w:r>
    </w:p>
    <w:p w14:paraId="03226EAC" w14:textId="77777777" w:rsidR="003A0B58" w:rsidRPr="007E1298" w:rsidRDefault="003A0B58" w:rsidP="00284244">
      <w:pPr>
        <w:pStyle w:val="Heading1"/>
        <w:bidi/>
        <w:ind w:left="-426"/>
        <w:rPr>
          <w:rFonts w:asciiTheme="minorHAnsi" w:hAnsiTheme="minorHAnsi" w:cstheme="minorHAnsi"/>
          <w:b/>
          <w:sz w:val="28"/>
          <w:rtl/>
          <w:lang w:val="tr-TR"/>
        </w:rPr>
      </w:pPr>
      <w:bookmarkStart w:id="4" w:name="_Toc485635417"/>
      <w:bookmarkEnd w:id="1"/>
      <w:r w:rsidRPr="007E1298">
        <w:rPr>
          <w:rFonts w:asciiTheme="minorHAnsi" w:hAnsiTheme="minorHAnsi" w:cstheme="minorHAnsi"/>
          <w:b/>
          <w:sz w:val="28"/>
          <w:rtl/>
          <w:lang w:val="tr-TR"/>
        </w:rPr>
        <w:t>موانع الاستعمال</w:t>
      </w:r>
    </w:p>
    <w:p w14:paraId="5AFC61CC" w14:textId="77777777" w:rsidR="00D84E1B" w:rsidRPr="00D84E1B" w:rsidRDefault="00D84E1B" w:rsidP="00D84E1B">
      <w:pPr>
        <w:pStyle w:val="Heading1"/>
        <w:bidi/>
        <w:ind w:left="-426"/>
        <w:rPr>
          <w:rFonts w:asciiTheme="minorHAnsi" w:eastAsiaTheme="minorHAnsi" w:hAnsiTheme="minorHAnsi" w:cstheme="minorHAnsi"/>
          <w:color w:val="auto"/>
          <w:sz w:val="20"/>
          <w:szCs w:val="20"/>
          <w:rtl/>
          <w:lang w:val="tr-TR"/>
        </w:rPr>
      </w:pPr>
      <w:r w:rsidRPr="00D84E1B">
        <w:rPr>
          <w:rFonts w:asciiTheme="minorHAnsi" w:eastAsiaTheme="minorHAnsi" w:hAnsiTheme="minorHAnsi" w:cstheme="minorHAnsi"/>
          <w:color w:val="auto"/>
          <w:sz w:val="20"/>
          <w:szCs w:val="20"/>
          <w:rtl/>
          <w:lang w:val="tr-TR"/>
        </w:rPr>
        <w:t>يُمنع استخدام المنتج للمرضى الذين يعانون من:</w:t>
      </w:r>
    </w:p>
    <w:p w14:paraId="1F40BA7C" w14:textId="77777777" w:rsidR="00D84E1B" w:rsidRPr="00D84E1B" w:rsidRDefault="00D84E1B" w:rsidP="00D84E1B">
      <w:pPr>
        <w:pStyle w:val="Heading1"/>
        <w:numPr>
          <w:ilvl w:val="0"/>
          <w:numId w:val="46"/>
        </w:numPr>
        <w:bidi/>
        <w:rPr>
          <w:rFonts w:asciiTheme="minorHAnsi" w:eastAsiaTheme="minorHAnsi" w:hAnsiTheme="minorHAnsi" w:cstheme="minorHAnsi"/>
          <w:color w:val="auto"/>
          <w:sz w:val="20"/>
          <w:szCs w:val="20"/>
          <w:rtl/>
          <w:lang w:val="tr-TR"/>
        </w:rPr>
      </w:pPr>
      <w:r w:rsidRPr="00D84E1B">
        <w:rPr>
          <w:rFonts w:asciiTheme="minorHAnsi" w:eastAsiaTheme="minorHAnsi" w:hAnsiTheme="minorHAnsi" w:cstheme="minorHAnsi"/>
          <w:color w:val="auto"/>
          <w:sz w:val="20"/>
          <w:szCs w:val="20"/>
          <w:rtl/>
          <w:lang w:val="tr-TR"/>
        </w:rPr>
        <w:t>عدوى حادة أو مزمنة، موضعية أو جهازية،</w:t>
      </w:r>
    </w:p>
    <w:p w14:paraId="113EFCB1" w14:textId="77777777" w:rsidR="00D84E1B" w:rsidRPr="00D84E1B" w:rsidRDefault="00D84E1B" w:rsidP="00D84E1B">
      <w:pPr>
        <w:pStyle w:val="Heading1"/>
        <w:numPr>
          <w:ilvl w:val="0"/>
          <w:numId w:val="46"/>
        </w:numPr>
        <w:bidi/>
        <w:rPr>
          <w:rFonts w:asciiTheme="minorHAnsi" w:eastAsiaTheme="minorHAnsi" w:hAnsiTheme="minorHAnsi" w:cstheme="minorHAnsi"/>
          <w:color w:val="auto"/>
          <w:sz w:val="20"/>
          <w:szCs w:val="20"/>
          <w:rtl/>
          <w:lang w:val="tr-TR"/>
        </w:rPr>
      </w:pPr>
      <w:r w:rsidRPr="00D84E1B">
        <w:rPr>
          <w:rFonts w:asciiTheme="minorHAnsi" w:eastAsiaTheme="minorHAnsi" w:hAnsiTheme="minorHAnsi" w:cstheme="minorHAnsi"/>
          <w:color w:val="auto"/>
          <w:sz w:val="20"/>
          <w:szCs w:val="20"/>
          <w:rtl/>
          <w:lang w:val="tr-TR"/>
        </w:rPr>
        <w:t>قصور عضلي أو عصبي أو وعائي يعيق الشفاء،</w:t>
      </w:r>
    </w:p>
    <w:p w14:paraId="3870DD61" w14:textId="77777777" w:rsidR="00D84E1B" w:rsidRPr="00D84E1B" w:rsidRDefault="00D84E1B" w:rsidP="00D84E1B">
      <w:pPr>
        <w:pStyle w:val="Heading1"/>
        <w:numPr>
          <w:ilvl w:val="0"/>
          <w:numId w:val="46"/>
        </w:numPr>
        <w:bidi/>
        <w:rPr>
          <w:rFonts w:asciiTheme="minorHAnsi" w:eastAsiaTheme="minorHAnsi" w:hAnsiTheme="minorHAnsi" w:cstheme="minorHAnsi"/>
          <w:color w:val="auto"/>
          <w:sz w:val="20"/>
          <w:szCs w:val="20"/>
          <w:rtl/>
          <w:lang w:val="tr-TR"/>
        </w:rPr>
      </w:pPr>
      <w:r w:rsidRPr="00D84E1B">
        <w:rPr>
          <w:rFonts w:asciiTheme="minorHAnsi" w:eastAsiaTheme="minorHAnsi" w:hAnsiTheme="minorHAnsi" w:cstheme="minorHAnsi"/>
          <w:color w:val="auto"/>
          <w:sz w:val="20"/>
          <w:szCs w:val="20"/>
          <w:rtl/>
          <w:lang w:val="tr-TR"/>
        </w:rPr>
        <w:t>الحساسية المعروفة أو فرط الحساسية لـ PTFE،</w:t>
      </w:r>
    </w:p>
    <w:p w14:paraId="5CE9AC3A" w14:textId="77777777" w:rsidR="00D84E1B" w:rsidRPr="00D84E1B" w:rsidRDefault="00D84E1B" w:rsidP="00D84E1B">
      <w:pPr>
        <w:pStyle w:val="Heading1"/>
        <w:numPr>
          <w:ilvl w:val="0"/>
          <w:numId w:val="46"/>
        </w:numPr>
        <w:bidi/>
        <w:rPr>
          <w:rFonts w:asciiTheme="minorHAnsi" w:eastAsiaTheme="minorHAnsi" w:hAnsiTheme="minorHAnsi" w:cstheme="minorHAnsi"/>
          <w:color w:val="auto"/>
          <w:sz w:val="20"/>
          <w:szCs w:val="20"/>
          <w:rtl/>
          <w:lang w:val="tr-TR"/>
        </w:rPr>
      </w:pPr>
      <w:r w:rsidRPr="00D84E1B">
        <w:rPr>
          <w:rFonts w:asciiTheme="minorHAnsi" w:eastAsiaTheme="minorHAnsi" w:hAnsiTheme="minorHAnsi" w:cstheme="minorHAnsi"/>
          <w:color w:val="auto"/>
          <w:sz w:val="20"/>
          <w:szCs w:val="20"/>
          <w:rtl/>
          <w:lang w:val="tr-TR"/>
        </w:rPr>
        <w:t>حالة الأنسجة المتضررة بشدة،</w:t>
      </w:r>
    </w:p>
    <w:p w14:paraId="0B810CAF" w14:textId="77777777" w:rsidR="00D84E1B" w:rsidRPr="00D84E1B" w:rsidRDefault="00D84E1B" w:rsidP="00D84E1B">
      <w:pPr>
        <w:pStyle w:val="Heading1"/>
        <w:numPr>
          <w:ilvl w:val="0"/>
          <w:numId w:val="46"/>
        </w:numPr>
        <w:bidi/>
        <w:rPr>
          <w:rFonts w:asciiTheme="minorHAnsi" w:eastAsiaTheme="minorHAnsi" w:hAnsiTheme="minorHAnsi" w:cstheme="minorHAnsi"/>
          <w:color w:val="auto"/>
          <w:sz w:val="20"/>
          <w:szCs w:val="20"/>
          <w:rtl/>
          <w:lang w:val="tr-TR"/>
        </w:rPr>
      </w:pPr>
      <w:r w:rsidRPr="00D84E1B">
        <w:rPr>
          <w:rFonts w:asciiTheme="minorHAnsi" w:eastAsiaTheme="minorHAnsi" w:hAnsiTheme="minorHAnsi" w:cstheme="minorHAnsi"/>
          <w:color w:val="auto"/>
          <w:sz w:val="20"/>
          <w:szCs w:val="20"/>
          <w:rtl/>
          <w:lang w:val="tr-TR"/>
        </w:rPr>
        <w:t>الاضطرابات الجهازية أو الأيضية النشطة التي تتداخل مع التئام الجروح،</w:t>
      </w:r>
    </w:p>
    <w:p w14:paraId="70D0405B" w14:textId="77777777" w:rsidR="00D84E1B" w:rsidRPr="00D84E1B" w:rsidRDefault="00D84E1B" w:rsidP="00D84E1B">
      <w:pPr>
        <w:pStyle w:val="Heading1"/>
        <w:numPr>
          <w:ilvl w:val="0"/>
          <w:numId w:val="46"/>
        </w:numPr>
        <w:bidi/>
        <w:rPr>
          <w:rFonts w:asciiTheme="minorHAnsi" w:eastAsiaTheme="minorHAnsi" w:hAnsiTheme="minorHAnsi" w:cstheme="minorHAnsi"/>
          <w:color w:val="auto"/>
          <w:sz w:val="20"/>
          <w:szCs w:val="20"/>
          <w:rtl/>
          <w:lang w:val="tr-TR"/>
        </w:rPr>
      </w:pPr>
      <w:r w:rsidRPr="00D84E1B">
        <w:rPr>
          <w:rFonts w:asciiTheme="minorHAnsi" w:eastAsiaTheme="minorHAnsi" w:hAnsiTheme="minorHAnsi" w:cstheme="minorHAnsi"/>
          <w:color w:val="auto"/>
          <w:sz w:val="20"/>
          <w:szCs w:val="20"/>
          <w:rtl/>
          <w:lang w:val="tr-TR"/>
        </w:rPr>
        <w:t>الأمراض المعدية النشطة أو التسمم الدموي،</w:t>
      </w:r>
    </w:p>
    <w:p w14:paraId="0041D867" w14:textId="77777777" w:rsidR="003A0B58" w:rsidRPr="00D84E1B" w:rsidRDefault="00D84E1B" w:rsidP="00D84E1B">
      <w:pPr>
        <w:pStyle w:val="Heading1"/>
        <w:numPr>
          <w:ilvl w:val="0"/>
          <w:numId w:val="46"/>
        </w:numPr>
        <w:bidi/>
        <w:rPr>
          <w:rFonts w:cstheme="minorHAnsi"/>
          <w:sz w:val="20"/>
          <w:szCs w:val="20"/>
          <w:rtl/>
          <w:lang w:val="tr-TR"/>
        </w:rPr>
      </w:pPr>
      <w:r w:rsidRPr="00D84E1B">
        <w:rPr>
          <w:rFonts w:asciiTheme="minorHAnsi" w:eastAsiaTheme="minorHAnsi" w:hAnsiTheme="minorHAnsi" w:cstheme="minorHAnsi"/>
          <w:color w:val="auto"/>
          <w:sz w:val="20"/>
          <w:szCs w:val="20"/>
          <w:rtl/>
          <w:lang w:val="tr-TR"/>
        </w:rPr>
        <w:t>تاريخ من تعاطي المخدرات أو الكحول بشكل مفرط مما قد يؤثر على التعافي</w:t>
      </w:r>
      <w:r w:rsidRPr="00D84E1B">
        <w:rPr>
          <w:rFonts w:cstheme="minorHAnsi"/>
          <w:sz w:val="20"/>
          <w:szCs w:val="20"/>
          <w:rtl/>
          <w:lang w:val="tr-TR"/>
        </w:rPr>
        <w:t>.</w:t>
      </w:r>
    </w:p>
    <w:p w14:paraId="791785C3" w14:textId="77777777" w:rsidR="003D6BEC" w:rsidRPr="007E1298" w:rsidRDefault="003D6BEC" w:rsidP="003A0B58">
      <w:pPr>
        <w:bidi/>
        <w:rPr>
          <w:rFonts w:cstheme="minorHAnsi"/>
          <w:rtl/>
          <w:lang w:val="tr-TR"/>
        </w:rPr>
      </w:pPr>
    </w:p>
    <w:bookmarkEnd w:id="4"/>
    <w:p w14:paraId="16737956" w14:textId="77777777" w:rsidR="003A0B58" w:rsidRPr="007E1298" w:rsidRDefault="003A0B58" w:rsidP="00284244">
      <w:pPr>
        <w:pStyle w:val="Heading1"/>
        <w:bidi/>
        <w:ind w:left="-426"/>
        <w:rPr>
          <w:rFonts w:asciiTheme="minorHAnsi" w:hAnsiTheme="minorHAnsi" w:cstheme="minorHAnsi"/>
          <w:b/>
          <w:sz w:val="28"/>
          <w:rtl/>
          <w:lang w:val="tr-TR"/>
        </w:rPr>
      </w:pPr>
      <w:r w:rsidRPr="007E1298">
        <w:rPr>
          <w:rFonts w:asciiTheme="minorHAnsi" w:hAnsiTheme="minorHAnsi" w:cstheme="minorHAnsi"/>
          <w:b/>
          <w:sz w:val="28"/>
          <w:rtl/>
          <w:lang w:val="tr-TR"/>
        </w:rPr>
        <w:t>التحذيرات والاحتياطات</w:t>
      </w:r>
    </w:p>
    <w:p w14:paraId="6702A4E4" w14:textId="77777777" w:rsidR="003A0B58" w:rsidRPr="00D659A1" w:rsidRDefault="003A0B58" w:rsidP="00284244">
      <w:pPr>
        <w:bidi/>
        <w:spacing w:after="0"/>
        <w:ind w:left="-426"/>
        <w:jc w:val="both"/>
        <w:rPr>
          <w:rFonts w:cstheme="minorHAnsi"/>
          <w:b/>
          <w:sz w:val="24"/>
          <w:szCs w:val="24"/>
          <w:rtl/>
          <w:lang w:val="tr-TR"/>
        </w:rPr>
      </w:pPr>
      <w:r w:rsidRPr="00D659A1">
        <w:rPr>
          <w:rFonts w:cstheme="minorHAnsi"/>
          <w:b/>
          <w:sz w:val="24"/>
          <w:szCs w:val="24"/>
          <w:rtl/>
          <w:lang w:val="tr-TR"/>
        </w:rPr>
        <w:t>تحذيرات:</w:t>
      </w:r>
    </w:p>
    <w:p w14:paraId="6B7CB80F" w14:textId="77777777" w:rsidR="003A0B58" w:rsidRPr="007E1298" w:rsidRDefault="003A0B58" w:rsidP="003D6BEC">
      <w:pPr>
        <w:pStyle w:val="ListParagraph"/>
        <w:numPr>
          <w:ilvl w:val="0"/>
          <w:numId w:val="36"/>
        </w:numPr>
        <w:bidi/>
        <w:ind w:left="0"/>
        <w:jc w:val="both"/>
        <w:rPr>
          <w:rFonts w:cstheme="minorHAnsi"/>
          <w:sz w:val="20"/>
          <w:szCs w:val="20"/>
          <w:rtl/>
          <w:lang w:val="tr-TR"/>
        </w:rPr>
      </w:pPr>
      <w:r w:rsidRPr="007E1298">
        <w:rPr>
          <w:rFonts w:cstheme="minorHAnsi"/>
          <w:sz w:val="20"/>
          <w:szCs w:val="20"/>
          <w:rtl/>
          <w:lang w:val="tr-TR"/>
        </w:rPr>
        <w:t>عند استخدامها للتثبيت المستمر، يجب توخي الحذر عند استخدام أشرطة الوصل الجراحية لضمان قوة العقد.</w:t>
      </w:r>
    </w:p>
    <w:p w14:paraId="2AAE139B" w14:textId="77777777" w:rsidR="003A0B58" w:rsidRPr="007E1298" w:rsidRDefault="003A0B58" w:rsidP="003D6BEC">
      <w:pPr>
        <w:pStyle w:val="ListParagraph"/>
        <w:numPr>
          <w:ilvl w:val="0"/>
          <w:numId w:val="36"/>
        </w:numPr>
        <w:bidi/>
        <w:ind w:left="0"/>
        <w:jc w:val="both"/>
        <w:rPr>
          <w:rFonts w:cstheme="minorHAnsi"/>
          <w:sz w:val="20"/>
          <w:szCs w:val="20"/>
          <w:rtl/>
          <w:lang w:val="tr-TR"/>
        </w:rPr>
      </w:pPr>
      <w:r w:rsidRPr="007E1298">
        <w:rPr>
          <w:rFonts w:cstheme="minorHAnsi"/>
          <w:sz w:val="20"/>
          <w:szCs w:val="20"/>
          <w:rtl/>
          <w:lang w:val="tr-TR"/>
        </w:rPr>
        <w:t>لا تعرض منتجات PTFE لدرجات حرارة أعلى من 550 درجة فهرنهايت (260 درجة مئوية). يتحلل PTFE في درجات الحرارة العالية ويشكل عوامل تحلل شديدة السمية.</w:t>
      </w:r>
    </w:p>
    <w:p w14:paraId="7332FA65" w14:textId="77777777" w:rsidR="008803D0" w:rsidRPr="007E1298" w:rsidRDefault="003A0B58" w:rsidP="003D6BEC">
      <w:pPr>
        <w:pStyle w:val="ListParagraph"/>
        <w:numPr>
          <w:ilvl w:val="0"/>
          <w:numId w:val="36"/>
        </w:numPr>
        <w:bidi/>
        <w:ind w:left="0"/>
        <w:jc w:val="both"/>
        <w:rPr>
          <w:rFonts w:cstheme="minorHAnsi"/>
          <w:sz w:val="20"/>
          <w:szCs w:val="20"/>
          <w:rtl/>
          <w:lang w:val="tr-TR"/>
        </w:rPr>
      </w:pPr>
      <w:r w:rsidRPr="007E1298">
        <w:rPr>
          <w:rFonts w:cstheme="minorHAnsi"/>
          <w:sz w:val="20"/>
          <w:szCs w:val="20"/>
          <w:rtl/>
          <w:lang w:val="tr-TR"/>
        </w:rPr>
        <w:t>تخلص من الجزء غير المستخدم من المنتجات في سلة النفايات الطبية.</w:t>
      </w:r>
    </w:p>
    <w:p w14:paraId="05BCF3C6" w14:textId="77777777" w:rsidR="00712028" w:rsidRPr="00D659A1" w:rsidRDefault="00712028" w:rsidP="003D6BEC">
      <w:pPr>
        <w:bidi/>
        <w:spacing w:after="0"/>
        <w:ind w:left="-426"/>
        <w:jc w:val="both"/>
        <w:rPr>
          <w:rFonts w:cstheme="minorHAnsi"/>
          <w:b/>
          <w:sz w:val="24"/>
          <w:szCs w:val="24"/>
          <w:rtl/>
          <w:lang w:val="tr-TR"/>
        </w:rPr>
      </w:pPr>
      <w:r w:rsidRPr="00D659A1">
        <w:rPr>
          <w:rFonts w:cstheme="minorHAnsi"/>
          <w:b/>
          <w:sz w:val="24"/>
          <w:szCs w:val="24"/>
          <w:rtl/>
          <w:lang w:val="tr-TR"/>
        </w:rPr>
        <w:t>احتياطات</w:t>
      </w:r>
    </w:p>
    <w:p w14:paraId="3CE0A8CE" w14:textId="77777777" w:rsidR="00712028" w:rsidRPr="007E1298" w:rsidRDefault="00712028" w:rsidP="003D6BEC">
      <w:pPr>
        <w:pStyle w:val="ListParagraph"/>
        <w:numPr>
          <w:ilvl w:val="0"/>
          <w:numId w:val="36"/>
        </w:numPr>
        <w:bidi/>
        <w:ind w:left="0"/>
        <w:jc w:val="both"/>
        <w:rPr>
          <w:rFonts w:cstheme="minorHAnsi"/>
          <w:sz w:val="20"/>
          <w:szCs w:val="20"/>
          <w:rtl/>
          <w:lang w:val="tr-TR"/>
        </w:rPr>
      </w:pPr>
      <w:r w:rsidRPr="007E1298">
        <w:rPr>
          <w:rFonts w:cstheme="minorHAnsi"/>
          <w:sz w:val="20"/>
          <w:szCs w:val="20"/>
          <w:rtl/>
          <w:lang w:val="tr-TR"/>
        </w:rPr>
        <w:t>يجب فتح كيس تعقيم المنتج في غرفة العمليات، وهي بيئة معقمة، مباشرة قبل العملية ويجب عدم استخدامه بأيدي عارية لمنع التلوث الذي يسببه المستخدم في التطبيق.</w:t>
      </w:r>
    </w:p>
    <w:p w14:paraId="11B8B151" w14:textId="77777777" w:rsidR="00712028" w:rsidRPr="007E1298" w:rsidRDefault="00712028" w:rsidP="003D6BEC">
      <w:pPr>
        <w:pStyle w:val="ListParagraph"/>
        <w:numPr>
          <w:ilvl w:val="0"/>
          <w:numId w:val="36"/>
        </w:numPr>
        <w:bidi/>
        <w:ind w:left="0"/>
        <w:jc w:val="both"/>
        <w:rPr>
          <w:rFonts w:cstheme="minorHAnsi"/>
          <w:sz w:val="20"/>
          <w:szCs w:val="20"/>
          <w:rtl/>
          <w:lang w:val="tr-TR"/>
        </w:rPr>
      </w:pPr>
      <w:r w:rsidRPr="007E1298">
        <w:rPr>
          <w:rFonts w:cstheme="minorHAnsi"/>
          <w:sz w:val="20"/>
          <w:szCs w:val="20"/>
          <w:rtl/>
          <w:lang w:val="tr-TR"/>
        </w:rPr>
        <w:t>يجب أن يستخدم المنتج فقط من قبل الجراحين المتخصصين في العمليات ذات الصلة.</w:t>
      </w:r>
    </w:p>
    <w:p w14:paraId="75773907" w14:textId="77777777" w:rsidR="00712028" w:rsidRPr="007E1298" w:rsidRDefault="00712028" w:rsidP="003D6BEC">
      <w:pPr>
        <w:pStyle w:val="ListParagraph"/>
        <w:numPr>
          <w:ilvl w:val="0"/>
          <w:numId w:val="36"/>
        </w:numPr>
        <w:bidi/>
        <w:ind w:left="0"/>
        <w:jc w:val="both"/>
        <w:rPr>
          <w:rFonts w:cstheme="minorHAnsi"/>
          <w:sz w:val="20"/>
          <w:szCs w:val="20"/>
          <w:rtl/>
          <w:lang w:val="tr-TR"/>
        </w:rPr>
      </w:pPr>
      <w:r w:rsidRPr="007E1298">
        <w:rPr>
          <w:rFonts w:cstheme="minorHAnsi"/>
          <w:sz w:val="20"/>
          <w:szCs w:val="20"/>
          <w:rtl/>
          <w:lang w:val="tr-TR"/>
        </w:rPr>
        <w:t>قد يختلف حجم المنتج الذي سيتم استخدامه في العملية حسب قرار الجراح الذي سيقوم بإجراء العملية.</w:t>
      </w:r>
    </w:p>
    <w:p w14:paraId="79D3C21E" w14:textId="77777777" w:rsidR="00712028" w:rsidRPr="007E1298" w:rsidRDefault="00712028" w:rsidP="003D6BEC">
      <w:pPr>
        <w:pStyle w:val="ListParagraph"/>
        <w:numPr>
          <w:ilvl w:val="0"/>
          <w:numId w:val="36"/>
        </w:numPr>
        <w:bidi/>
        <w:ind w:left="0"/>
        <w:jc w:val="both"/>
        <w:rPr>
          <w:rFonts w:cstheme="minorHAnsi"/>
          <w:sz w:val="20"/>
          <w:szCs w:val="20"/>
          <w:rtl/>
          <w:lang w:val="tr-TR"/>
        </w:rPr>
      </w:pPr>
      <w:r w:rsidRPr="007E1298">
        <w:rPr>
          <w:rFonts w:cstheme="minorHAnsi"/>
          <w:sz w:val="20"/>
          <w:szCs w:val="20"/>
          <w:rtl/>
          <w:lang w:val="tr-TR"/>
        </w:rPr>
        <w:t>يجب أن يكون لدى الجراح أحجام مختلفة من PTFE Felt معه لاستخدامها عندما يكون هناك حاجة إلى حجم مختلف.</w:t>
      </w:r>
    </w:p>
    <w:p w14:paraId="4BCAED69" w14:textId="77777777" w:rsidR="00712028" w:rsidRPr="007E1298" w:rsidRDefault="00712028" w:rsidP="003D6BEC">
      <w:pPr>
        <w:pStyle w:val="ListParagraph"/>
        <w:numPr>
          <w:ilvl w:val="0"/>
          <w:numId w:val="36"/>
        </w:numPr>
        <w:bidi/>
        <w:ind w:left="0"/>
        <w:jc w:val="both"/>
        <w:rPr>
          <w:rFonts w:cstheme="minorHAnsi"/>
          <w:sz w:val="20"/>
          <w:szCs w:val="20"/>
          <w:rtl/>
          <w:lang w:val="tr-TR"/>
        </w:rPr>
      </w:pPr>
      <w:r w:rsidRPr="007E1298">
        <w:rPr>
          <w:rFonts w:cstheme="minorHAnsi"/>
          <w:sz w:val="20"/>
          <w:szCs w:val="20"/>
          <w:rtl/>
          <w:lang w:val="tr-TR"/>
        </w:rPr>
        <w:t>قبل الاستخدام يجب التأكد من عدم وجود أي تلف في العبوة من حيث تعقيم المنتج.</w:t>
      </w:r>
    </w:p>
    <w:p w14:paraId="4302C05E" w14:textId="77777777" w:rsidR="00712028" w:rsidRPr="007E1298" w:rsidRDefault="00712028" w:rsidP="003D6BEC">
      <w:pPr>
        <w:pStyle w:val="ListParagraph"/>
        <w:numPr>
          <w:ilvl w:val="0"/>
          <w:numId w:val="36"/>
        </w:numPr>
        <w:bidi/>
        <w:ind w:left="0"/>
        <w:jc w:val="both"/>
        <w:rPr>
          <w:rFonts w:cstheme="minorHAnsi"/>
          <w:sz w:val="20"/>
          <w:szCs w:val="20"/>
          <w:rtl/>
          <w:lang w:val="tr-TR"/>
        </w:rPr>
      </w:pPr>
      <w:r w:rsidRPr="007E1298">
        <w:rPr>
          <w:rFonts w:cstheme="minorHAnsi"/>
          <w:sz w:val="20"/>
          <w:szCs w:val="20"/>
          <w:rtl/>
          <w:lang w:val="tr-TR"/>
        </w:rPr>
        <w:t>ينبغي تجنب ملامسة المنتج لأي جسم.</w:t>
      </w:r>
    </w:p>
    <w:p w14:paraId="5B9AAD37" w14:textId="77777777" w:rsidR="00712028" w:rsidRPr="007E1298" w:rsidRDefault="00712028" w:rsidP="003D6BEC">
      <w:pPr>
        <w:pStyle w:val="ListParagraph"/>
        <w:numPr>
          <w:ilvl w:val="0"/>
          <w:numId w:val="36"/>
        </w:numPr>
        <w:bidi/>
        <w:ind w:left="0"/>
        <w:jc w:val="both"/>
        <w:rPr>
          <w:rFonts w:cstheme="minorHAnsi"/>
          <w:sz w:val="20"/>
          <w:szCs w:val="20"/>
          <w:rtl/>
          <w:lang w:val="tr-TR"/>
        </w:rPr>
      </w:pPr>
      <w:r w:rsidRPr="007E1298">
        <w:rPr>
          <w:rFonts w:cstheme="minorHAnsi"/>
          <w:sz w:val="20"/>
          <w:szCs w:val="20"/>
          <w:rtl/>
          <w:lang w:val="tr-TR"/>
        </w:rPr>
        <w:t>لا يجوز إعادة استخدام المنتج تحت أي ظرف من الظروف.</w:t>
      </w:r>
    </w:p>
    <w:p w14:paraId="57F3F35E" w14:textId="77777777" w:rsidR="00712028" w:rsidRPr="007E1298" w:rsidRDefault="00712028" w:rsidP="003D6BEC">
      <w:pPr>
        <w:pStyle w:val="ListParagraph"/>
        <w:numPr>
          <w:ilvl w:val="0"/>
          <w:numId w:val="36"/>
        </w:numPr>
        <w:bidi/>
        <w:ind w:left="0"/>
        <w:jc w:val="both"/>
        <w:rPr>
          <w:rFonts w:cstheme="minorHAnsi"/>
          <w:sz w:val="20"/>
          <w:szCs w:val="20"/>
          <w:rtl/>
          <w:lang w:val="tr-TR"/>
        </w:rPr>
      </w:pPr>
      <w:r w:rsidRPr="007E1298">
        <w:rPr>
          <w:rFonts w:cstheme="minorHAnsi"/>
          <w:sz w:val="20"/>
          <w:szCs w:val="20"/>
          <w:rtl/>
          <w:lang w:val="tr-TR"/>
        </w:rPr>
        <w:t>ينبغي نقلها وتخزينها في بيئة بعيدة عن أشعة الشمس المباشرة.</w:t>
      </w:r>
    </w:p>
    <w:p w14:paraId="44CC3590" w14:textId="77777777" w:rsidR="00712028" w:rsidRPr="007E1298" w:rsidRDefault="00712028" w:rsidP="003D6BEC">
      <w:pPr>
        <w:pStyle w:val="ListParagraph"/>
        <w:numPr>
          <w:ilvl w:val="0"/>
          <w:numId w:val="36"/>
        </w:numPr>
        <w:bidi/>
        <w:ind w:left="0"/>
        <w:jc w:val="both"/>
        <w:rPr>
          <w:rFonts w:cstheme="minorHAnsi"/>
          <w:sz w:val="20"/>
          <w:szCs w:val="20"/>
          <w:rtl/>
          <w:lang w:val="tr-TR"/>
        </w:rPr>
      </w:pPr>
      <w:r w:rsidRPr="007E1298">
        <w:rPr>
          <w:rFonts w:cstheme="minorHAnsi"/>
          <w:sz w:val="20"/>
          <w:szCs w:val="20"/>
          <w:rtl/>
          <w:lang w:val="tr-TR"/>
        </w:rPr>
        <w:t>يجب قراءة دليل المستخدم بعناية قبل استخدام المنتج.</w:t>
      </w:r>
    </w:p>
    <w:p w14:paraId="692FBC09" w14:textId="77777777" w:rsidR="00712028" w:rsidRPr="007E1298" w:rsidRDefault="00712028" w:rsidP="003D6BEC">
      <w:pPr>
        <w:pStyle w:val="ListParagraph"/>
        <w:numPr>
          <w:ilvl w:val="0"/>
          <w:numId w:val="36"/>
        </w:numPr>
        <w:bidi/>
        <w:ind w:left="0"/>
        <w:jc w:val="both"/>
        <w:rPr>
          <w:rFonts w:cstheme="minorHAnsi"/>
          <w:sz w:val="20"/>
          <w:szCs w:val="20"/>
          <w:rtl/>
          <w:lang w:val="tr-TR"/>
        </w:rPr>
      </w:pPr>
      <w:r w:rsidRPr="007E1298">
        <w:rPr>
          <w:rFonts w:cstheme="minorHAnsi"/>
          <w:sz w:val="20"/>
          <w:szCs w:val="20"/>
          <w:rtl/>
          <w:lang w:val="tr-TR"/>
        </w:rPr>
        <w:t>المنتجات ذات العبوات الممزقة أو التالفة ليست معقمة ولا ينبغي استخدامها.</w:t>
      </w:r>
    </w:p>
    <w:p w14:paraId="674DA698" w14:textId="77777777" w:rsidR="00712028" w:rsidRPr="007E1298" w:rsidRDefault="00712028" w:rsidP="003D6BEC">
      <w:pPr>
        <w:pStyle w:val="ListParagraph"/>
        <w:numPr>
          <w:ilvl w:val="0"/>
          <w:numId w:val="36"/>
        </w:numPr>
        <w:bidi/>
        <w:ind w:left="0"/>
        <w:jc w:val="both"/>
        <w:rPr>
          <w:rFonts w:cstheme="minorHAnsi"/>
          <w:sz w:val="20"/>
          <w:szCs w:val="20"/>
          <w:rtl/>
          <w:lang w:val="tr-TR"/>
        </w:rPr>
      </w:pPr>
      <w:r w:rsidRPr="007E1298">
        <w:rPr>
          <w:rFonts w:cstheme="minorHAnsi"/>
          <w:sz w:val="20"/>
          <w:szCs w:val="20"/>
          <w:rtl/>
          <w:lang w:val="tr-TR"/>
        </w:rPr>
        <w:t>يجب أن يتم النقل والتخزين بطريقة لا تتلف فيها الطرود.</w:t>
      </w:r>
    </w:p>
    <w:p w14:paraId="28FD02B1" w14:textId="77777777" w:rsidR="00712028" w:rsidRPr="007E1298" w:rsidRDefault="00712028" w:rsidP="003D6BEC">
      <w:pPr>
        <w:pStyle w:val="ListParagraph"/>
        <w:numPr>
          <w:ilvl w:val="0"/>
          <w:numId w:val="36"/>
        </w:numPr>
        <w:bidi/>
        <w:ind w:left="0"/>
        <w:jc w:val="both"/>
        <w:rPr>
          <w:rFonts w:cstheme="minorHAnsi"/>
          <w:sz w:val="20"/>
          <w:szCs w:val="20"/>
          <w:rtl/>
          <w:lang w:val="tr-TR"/>
        </w:rPr>
      </w:pPr>
      <w:r w:rsidRPr="007E1298">
        <w:rPr>
          <w:rFonts w:cstheme="minorHAnsi"/>
          <w:sz w:val="20"/>
          <w:szCs w:val="20"/>
          <w:rtl/>
          <w:lang w:val="tr-TR"/>
        </w:rPr>
        <w:t>لا ينبغي وضع مواد ثقيلة على الصناديق أثناء الفرز.</w:t>
      </w:r>
    </w:p>
    <w:p w14:paraId="0D5D023E" w14:textId="77777777" w:rsidR="00712028" w:rsidRPr="007E1298" w:rsidRDefault="00712028" w:rsidP="003D6BEC">
      <w:pPr>
        <w:pStyle w:val="ListParagraph"/>
        <w:numPr>
          <w:ilvl w:val="0"/>
          <w:numId w:val="36"/>
        </w:numPr>
        <w:bidi/>
        <w:ind w:left="0"/>
        <w:jc w:val="both"/>
        <w:rPr>
          <w:rFonts w:cstheme="minorHAnsi"/>
          <w:sz w:val="20"/>
          <w:szCs w:val="20"/>
          <w:rtl/>
          <w:lang w:val="tr-TR"/>
        </w:rPr>
      </w:pPr>
      <w:r w:rsidRPr="007E1298">
        <w:rPr>
          <w:rFonts w:cstheme="minorHAnsi"/>
          <w:sz w:val="20"/>
          <w:szCs w:val="20"/>
          <w:rtl/>
          <w:lang w:val="tr-TR"/>
        </w:rPr>
        <w:t>لا ينبغي استخدام المنتجات التي انتهت صلاحيتها.</w:t>
      </w:r>
    </w:p>
    <w:p w14:paraId="442BB201" w14:textId="77777777" w:rsidR="00712028" w:rsidRPr="007E1298" w:rsidRDefault="00712028" w:rsidP="003D6BEC">
      <w:pPr>
        <w:pStyle w:val="ListParagraph"/>
        <w:numPr>
          <w:ilvl w:val="0"/>
          <w:numId w:val="36"/>
        </w:numPr>
        <w:bidi/>
        <w:ind w:left="0"/>
        <w:jc w:val="both"/>
        <w:rPr>
          <w:rFonts w:cstheme="minorHAnsi"/>
          <w:sz w:val="20"/>
          <w:szCs w:val="20"/>
          <w:rtl/>
          <w:lang w:val="tr-TR"/>
        </w:rPr>
      </w:pPr>
      <w:r w:rsidRPr="007E1298">
        <w:rPr>
          <w:rFonts w:cstheme="minorHAnsi"/>
          <w:sz w:val="20"/>
          <w:szCs w:val="20"/>
          <w:rtl/>
          <w:lang w:val="tr-TR"/>
        </w:rPr>
        <w:t>لا يجوز تعقيم هذا المنتج مرة أخرى تحت أي ظرف من الظروف.</w:t>
      </w:r>
    </w:p>
    <w:p w14:paraId="5B58B404" w14:textId="77777777" w:rsidR="00712028" w:rsidRPr="007E1298" w:rsidRDefault="00712028" w:rsidP="003D6BEC">
      <w:pPr>
        <w:pStyle w:val="ListParagraph"/>
        <w:numPr>
          <w:ilvl w:val="0"/>
          <w:numId w:val="36"/>
        </w:numPr>
        <w:bidi/>
        <w:ind w:left="0"/>
        <w:jc w:val="both"/>
        <w:rPr>
          <w:rFonts w:cstheme="minorHAnsi"/>
          <w:sz w:val="20"/>
          <w:szCs w:val="20"/>
          <w:rtl/>
          <w:lang w:val="tr-TR"/>
        </w:rPr>
      </w:pPr>
      <w:r w:rsidRPr="007E1298">
        <w:rPr>
          <w:rFonts w:cstheme="minorHAnsi"/>
          <w:sz w:val="20"/>
          <w:szCs w:val="20"/>
          <w:rtl/>
          <w:lang w:val="tr-TR"/>
        </w:rPr>
        <w:t>لا يجوز للمشتري إعادة تعقيم المنتج بأكمله أو الجزء المتبقي من المنتج.</w:t>
      </w:r>
    </w:p>
    <w:p w14:paraId="74FEED9E" w14:textId="77777777" w:rsidR="00712028" w:rsidRPr="007E1298" w:rsidRDefault="00712028" w:rsidP="003D6BEC">
      <w:pPr>
        <w:pStyle w:val="ListParagraph"/>
        <w:numPr>
          <w:ilvl w:val="0"/>
          <w:numId w:val="36"/>
        </w:numPr>
        <w:bidi/>
        <w:ind w:left="0"/>
        <w:jc w:val="both"/>
        <w:rPr>
          <w:rFonts w:cstheme="minorHAnsi"/>
          <w:sz w:val="20"/>
          <w:szCs w:val="20"/>
          <w:rtl/>
          <w:lang w:val="tr-TR"/>
        </w:rPr>
      </w:pPr>
      <w:r w:rsidRPr="007E1298">
        <w:rPr>
          <w:rFonts w:cstheme="minorHAnsi"/>
          <w:sz w:val="20"/>
          <w:szCs w:val="20"/>
          <w:rtl/>
          <w:lang w:val="tr-TR"/>
        </w:rPr>
        <w:lastRenderedPageBreak/>
        <w:t>ومع ذلك، لا يتحمل المصنع والمورد أي مسؤولية في حالة إعادة تعقيم المنتج.</w:t>
      </w:r>
    </w:p>
    <w:p w14:paraId="72EEC360" w14:textId="77777777" w:rsidR="00712028" w:rsidRPr="007E1298" w:rsidRDefault="00712028" w:rsidP="003D6BEC">
      <w:pPr>
        <w:pStyle w:val="ListParagraph"/>
        <w:numPr>
          <w:ilvl w:val="0"/>
          <w:numId w:val="36"/>
        </w:numPr>
        <w:bidi/>
        <w:ind w:left="0"/>
        <w:jc w:val="both"/>
        <w:rPr>
          <w:rFonts w:cstheme="minorHAnsi"/>
          <w:sz w:val="20"/>
          <w:szCs w:val="20"/>
          <w:rtl/>
          <w:lang w:val="tr-TR"/>
        </w:rPr>
      </w:pPr>
      <w:r w:rsidRPr="007E1298">
        <w:rPr>
          <w:rFonts w:cstheme="minorHAnsi"/>
          <w:sz w:val="20"/>
          <w:szCs w:val="20"/>
          <w:rtl/>
          <w:lang w:val="tr-TR"/>
        </w:rPr>
        <w:t>في حال احتواء المنتج على مادة غريبة أثناء استخدامه، وتسببه في عدوى أو آثار سامة على المريض، يُمنع استخدامه.</w:t>
      </w:r>
    </w:p>
    <w:p w14:paraId="4CCA392D" w14:textId="77777777" w:rsidR="00712028" w:rsidRPr="007E1298" w:rsidRDefault="00712028" w:rsidP="003D6BEC">
      <w:pPr>
        <w:pStyle w:val="ListParagraph"/>
        <w:numPr>
          <w:ilvl w:val="0"/>
          <w:numId w:val="36"/>
        </w:numPr>
        <w:bidi/>
        <w:ind w:left="0"/>
        <w:jc w:val="both"/>
        <w:rPr>
          <w:rFonts w:cstheme="minorHAnsi"/>
          <w:sz w:val="20"/>
          <w:szCs w:val="20"/>
          <w:rtl/>
          <w:lang w:val="tr-TR"/>
        </w:rPr>
      </w:pPr>
      <w:r w:rsidRPr="007E1298">
        <w:rPr>
          <w:rFonts w:cstheme="minorHAnsi"/>
          <w:sz w:val="20"/>
          <w:szCs w:val="20"/>
          <w:rtl/>
          <w:lang w:val="tr-TR"/>
        </w:rPr>
        <w:t>قد يؤدي تراكم الوبر أو تفكك المنتج أثناء الاستخدام، وسقوط الجزيئات في القلب أو الوريد نتيجة الاستخدام، إلى حدوث انسداد مجهري وفقدان للأنسجة. يُمنع استخدام المنتج المتراكم أو المتحلل من قبل الطبيب.</w:t>
      </w:r>
    </w:p>
    <w:p w14:paraId="05006491" w14:textId="77777777" w:rsidR="00712028" w:rsidRPr="007E1298" w:rsidRDefault="00712028" w:rsidP="00602776">
      <w:pPr>
        <w:pStyle w:val="ListParagraph"/>
        <w:numPr>
          <w:ilvl w:val="0"/>
          <w:numId w:val="36"/>
        </w:numPr>
        <w:bidi/>
        <w:ind w:left="0"/>
        <w:jc w:val="both"/>
        <w:rPr>
          <w:rFonts w:cstheme="minorHAnsi"/>
          <w:sz w:val="20"/>
          <w:szCs w:val="20"/>
          <w:rtl/>
          <w:lang w:val="tr-TR"/>
        </w:rPr>
      </w:pPr>
      <w:r w:rsidRPr="007E1298">
        <w:rPr>
          <w:rFonts w:cstheme="minorHAnsi"/>
          <w:sz w:val="20"/>
          <w:szCs w:val="20"/>
          <w:rtl/>
          <w:lang w:val="tr-TR"/>
        </w:rPr>
        <w:t>في حال تدهور المنتج أثناء الاستخدام، فلن يُحقق الأداء المتوقع منه، مما يُطيل مدة العلاج. يجب عدم استخدام المنتجات المتدهورة.</w:t>
      </w:r>
    </w:p>
    <w:p w14:paraId="7B1ED3C2" w14:textId="77777777" w:rsidR="00712028" w:rsidRDefault="00712028" w:rsidP="00602776">
      <w:pPr>
        <w:pStyle w:val="ListParagraph"/>
        <w:numPr>
          <w:ilvl w:val="0"/>
          <w:numId w:val="36"/>
        </w:numPr>
        <w:bidi/>
        <w:ind w:left="0"/>
        <w:jc w:val="both"/>
        <w:rPr>
          <w:rFonts w:cstheme="minorHAnsi"/>
          <w:sz w:val="20"/>
          <w:szCs w:val="20"/>
          <w:rtl/>
          <w:lang w:val="tr-TR"/>
        </w:rPr>
      </w:pPr>
      <w:r w:rsidRPr="007E1298">
        <w:rPr>
          <w:rFonts w:cstheme="minorHAnsi"/>
          <w:sz w:val="20"/>
          <w:szCs w:val="20"/>
          <w:rtl/>
          <w:lang w:val="tr-TR"/>
        </w:rPr>
        <w:t>في حال استخدام المنتج بقوة، وتلفه، فلا يُتوقع أن يعمل بالشكل المطلوب. يجب عدم استخدام أي قوة عليه، ويجب ألا يتلف.</w:t>
      </w:r>
    </w:p>
    <w:p w14:paraId="68AEA572" w14:textId="77777777" w:rsidR="00602776" w:rsidRPr="00602776" w:rsidRDefault="00602776" w:rsidP="00602776">
      <w:pPr>
        <w:pStyle w:val="ListParagraph"/>
        <w:numPr>
          <w:ilvl w:val="0"/>
          <w:numId w:val="36"/>
        </w:numPr>
        <w:bidi/>
        <w:ind w:left="0"/>
        <w:jc w:val="both"/>
        <w:rPr>
          <w:rFonts w:cstheme="minorHAnsi"/>
          <w:sz w:val="20"/>
          <w:szCs w:val="20"/>
          <w:rtl/>
          <w:lang w:val="tr-TR"/>
        </w:rPr>
      </w:pPr>
      <w:r w:rsidRPr="00602776">
        <w:rPr>
          <w:rFonts w:cstheme="minorHAnsi"/>
          <w:sz w:val="20"/>
          <w:szCs w:val="20"/>
          <w:rtl/>
          <w:lang w:val="tr-TR"/>
        </w:rPr>
        <w:t>تجنب اللمس المفرط لسطح اللباد قبل الاستخدام.</w:t>
      </w:r>
    </w:p>
    <w:p w14:paraId="0F0DFCE1" w14:textId="77777777" w:rsidR="005D04A6" w:rsidRPr="005D04A6" w:rsidRDefault="00602776" w:rsidP="005D04A6">
      <w:pPr>
        <w:bidi/>
        <w:ind w:left="-426"/>
        <w:jc w:val="both"/>
        <w:rPr>
          <w:rFonts w:cstheme="minorHAnsi"/>
          <w:sz w:val="20"/>
          <w:rtl/>
          <w:lang w:val="tr-TR"/>
        </w:rPr>
      </w:pPr>
      <w:r w:rsidRPr="00602776">
        <w:rPr>
          <w:rFonts w:cstheme="minorHAnsi"/>
          <w:sz w:val="20"/>
          <w:szCs w:val="20"/>
          <w:rtl/>
          <w:lang w:val="tr-TR"/>
        </w:rPr>
        <w:t>عند تقطيع اللباد إلى قطع أصغر، من المهم استخدام جهاز قطع حاد (مشرط) أو مقص ذو شفرات حادة لضمان قطع ألياف اللباد بسلاسة وعدم انفصالها.</w:t>
      </w:r>
    </w:p>
    <w:p w14:paraId="26AAFDE2" w14:textId="77777777" w:rsidR="005D04A6" w:rsidRPr="005D04A6" w:rsidRDefault="005D04A6" w:rsidP="005D04A6">
      <w:pPr>
        <w:pStyle w:val="Heading1"/>
        <w:bidi/>
        <w:ind w:left="-426"/>
        <w:rPr>
          <w:rFonts w:asciiTheme="minorHAnsi" w:hAnsiTheme="minorHAnsi" w:cstheme="minorHAnsi"/>
          <w:b/>
          <w:sz w:val="28"/>
          <w:rtl/>
          <w:lang w:val="tr-TR"/>
        </w:rPr>
      </w:pPr>
      <w:r w:rsidRPr="005D04A6">
        <w:rPr>
          <w:rFonts w:cstheme="minorHAnsi"/>
          <w:b/>
          <w:bCs/>
          <w:sz w:val="28"/>
          <w:rtl/>
          <w:lang w:val="tr-TR"/>
        </w:rPr>
        <w:t>توافق التصوير بالرنين المغناطيسي والتأثيرات الخارجية</w:t>
      </w:r>
    </w:p>
    <w:p w14:paraId="08DA9F25" w14:textId="77777777" w:rsidR="005D04A6" w:rsidRPr="005D04A6" w:rsidRDefault="005D04A6" w:rsidP="005D04A6">
      <w:pPr>
        <w:pStyle w:val="Heading1"/>
        <w:bidi/>
        <w:ind w:left="-426"/>
        <w:rPr>
          <w:rFonts w:asciiTheme="minorHAnsi" w:eastAsiaTheme="minorHAnsi" w:hAnsiTheme="minorHAnsi" w:cstheme="minorHAnsi"/>
          <w:color w:val="auto"/>
          <w:sz w:val="20"/>
          <w:szCs w:val="22"/>
          <w:rtl/>
          <w:lang w:val="tr-TR"/>
        </w:rPr>
      </w:pPr>
      <w:r w:rsidRPr="005D04A6">
        <w:rPr>
          <w:rFonts w:asciiTheme="minorHAnsi" w:eastAsiaTheme="minorHAnsi" w:hAnsiTheme="minorHAnsi" w:cstheme="minorHAnsi"/>
          <w:color w:val="auto"/>
          <w:sz w:val="20"/>
          <w:szCs w:val="22"/>
          <w:rtl/>
          <w:lang w:val="tr-TR"/>
        </w:rPr>
        <w:t>سلامة التصوير بالرنين المغناطيسي: هذا الجهاز آمن للاستخدام في التصوير بالرنين المغناطيسي. مادة PTFE غير مغناطيسية، ولا تُشكل أي مخاطر معروفة في جميع بيئات التصوير بالرنين المغناطيسي.</w:t>
      </w:r>
    </w:p>
    <w:p w14:paraId="46181254" w14:textId="77777777" w:rsidR="005D04A6" w:rsidRPr="005D04A6" w:rsidRDefault="005D04A6" w:rsidP="005D04A6">
      <w:pPr>
        <w:pStyle w:val="Heading1"/>
        <w:bidi/>
        <w:ind w:left="-426"/>
        <w:rPr>
          <w:rFonts w:asciiTheme="minorHAnsi" w:eastAsiaTheme="minorHAnsi" w:hAnsiTheme="minorHAnsi" w:cstheme="minorHAnsi"/>
          <w:color w:val="auto"/>
          <w:sz w:val="20"/>
          <w:szCs w:val="22"/>
          <w:rtl/>
          <w:lang w:val="tr-TR"/>
        </w:rPr>
      </w:pPr>
      <w:r w:rsidRPr="005D04A6">
        <w:rPr>
          <w:rFonts w:asciiTheme="minorHAnsi" w:eastAsiaTheme="minorHAnsi" w:hAnsiTheme="minorHAnsi" w:cstheme="minorHAnsi"/>
          <w:color w:val="auto"/>
          <w:sz w:val="20"/>
          <w:szCs w:val="22"/>
          <w:rtl/>
          <w:lang w:val="tr-TR"/>
        </w:rPr>
        <w:t>المجالات المغناطيسية: لا يتأثر الجهاز بالمجالات المغناطيسية ولا يتداخل مع التصوير بالرنين المغناطيسي.</w:t>
      </w:r>
    </w:p>
    <w:p w14:paraId="2483E9B9" w14:textId="77777777" w:rsidR="005D04A6" w:rsidRPr="005D04A6" w:rsidRDefault="005D04A6" w:rsidP="005D04A6">
      <w:pPr>
        <w:pStyle w:val="Heading1"/>
        <w:bidi/>
        <w:ind w:left="-426"/>
        <w:rPr>
          <w:rFonts w:asciiTheme="minorHAnsi" w:eastAsiaTheme="minorHAnsi" w:hAnsiTheme="minorHAnsi" w:cstheme="minorHAnsi"/>
          <w:color w:val="auto"/>
          <w:sz w:val="20"/>
          <w:szCs w:val="22"/>
          <w:rtl/>
          <w:lang w:val="tr-TR"/>
        </w:rPr>
      </w:pPr>
      <w:r w:rsidRPr="005D04A6">
        <w:rPr>
          <w:rFonts w:asciiTheme="minorHAnsi" w:eastAsiaTheme="minorHAnsi" w:hAnsiTheme="minorHAnsi" w:cstheme="minorHAnsi"/>
          <w:color w:val="auto"/>
          <w:sz w:val="20"/>
          <w:szCs w:val="22"/>
          <w:rtl/>
          <w:lang w:val="tr-TR"/>
        </w:rPr>
        <w:t>التأثيرات الكهرومغناطيسية: مادة PTFE الخاملة ليست عرضة للتداخل الكهرومغناطيسي.</w:t>
      </w:r>
    </w:p>
    <w:p w14:paraId="73AA2370" w14:textId="77777777" w:rsidR="005D04A6" w:rsidRPr="005D04A6" w:rsidRDefault="005D04A6" w:rsidP="005D04A6">
      <w:pPr>
        <w:pStyle w:val="Heading1"/>
        <w:bidi/>
        <w:ind w:left="-426"/>
        <w:rPr>
          <w:rFonts w:asciiTheme="minorHAnsi" w:eastAsiaTheme="minorHAnsi" w:hAnsiTheme="minorHAnsi" w:cstheme="minorHAnsi"/>
          <w:color w:val="auto"/>
          <w:sz w:val="20"/>
          <w:szCs w:val="22"/>
          <w:rtl/>
          <w:lang w:val="tr-TR"/>
        </w:rPr>
      </w:pPr>
      <w:r w:rsidRPr="005D04A6">
        <w:rPr>
          <w:rFonts w:asciiTheme="minorHAnsi" w:eastAsiaTheme="minorHAnsi" w:hAnsiTheme="minorHAnsi" w:cstheme="minorHAnsi"/>
          <w:color w:val="auto"/>
          <w:sz w:val="20"/>
          <w:szCs w:val="22"/>
          <w:rtl/>
          <w:lang w:val="tr-TR"/>
        </w:rPr>
        <w:t>اختلافات درجة الحرارة: يحافظ الجهاز على سلامته ضمن نطاق التخزين المحدد (15-25 درجة مئوية) ودرجة حرارة الجسم الطبيعية.</w:t>
      </w:r>
    </w:p>
    <w:p w14:paraId="611E7998" w14:textId="77777777" w:rsidR="005D04A6" w:rsidRPr="005D04A6" w:rsidRDefault="005D04A6" w:rsidP="005D04A6">
      <w:pPr>
        <w:pStyle w:val="Heading1"/>
        <w:bidi/>
        <w:ind w:left="-426"/>
        <w:rPr>
          <w:rFonts w:cstheme="minorHAnsi"/>
          <w:b/>
          <w:sz w:val="28"/>
          <w:rtl/>
          <w:lang w:val="tr-TR"/>
        </w:rPr>
      </w:pPr>
      <w:r w:rsidRPr="005D04A6">
        <w:rPr>
          <w:rFonts w:asciiTheme="minorHAnsi" w:eastAsiaTheme="minorHAnsi" w:hAnsiTheme="minorHAnsi" w:cstheme="minorHAnsi"/>
          <w:color w:val="auto"/>
          <w:sz w:val="20"/>
          <w:szCs w:val="22"/>
          <w:rtl/>
          <w:lang w:val="tr-TR"/>
        </w:rPr>
        <w:t>اختلافات الضغط: يظل هيكل الجهاز مستقرًا في ظل ظروف الضغط الفسيولوجية الطبيعية</w:t>
      </w:r>
    </w:p>
    <w:p w14:paraId="692BAA70" w14:textId="77777777" w:rsidR="005D04A6" w:rsidRPr="005D04A6" w:rsidRDefault="005D04A6" w:rsidP="005D04A6">
      <w:pPr>
        <w:pStyle w:val="ListParagraph"/>
        <w:bidi/>
        <w:ind w:left="0"/>
        <w:jc w:val="both"/>
        <w:rPr>
          <w:rFonts w:cstheme="minorHAnsi"/>
          <w:sz w:val="20"/>
          <w:szCs w:val="20"/>
          <w:rtl/>
          <w:lang w:val="tr-TR"/>
        </w:rPr>
      </w:pPr>
    </w:p>
    <w:p w14:paraId="4B366BF2" w14:textId="77777777" w:rsidR="002E782D" w:rsidRPr="007E1298" w:rsidRDefault="002E782D" w:rsidP="003D6BEC">
      <w:pPr>
        <w:pStyle w:val="Heading1"/>
        <w:bidi/>
        <w:ind w:left="-426"/>
        <w:rPr>
          <w:rFonts w:asciiTheme="minorHAnsi" w:hAnsiTheme="minorHAnsi" w:cstheme="minorHAnsi"/>
          <w:b/>
          <w:sz w:val="28"/>
          <w:rtl/>
          <w:lang w:val="tr-TR"/>
        </w:rPr>
      </w:pPr>
      <w:bookmarkStart w:id="5" w:name="_Hlk517016188"/>
      <w:r w:rsidRPr="007E1298">
        <w:rPr>
          <w:rFonts w:asciiTheme="minorHAnsi" w:hAnsiTheme="minorHAnsi" w:cstheme="minorHAnsi"/>
          <w:b/>
          <w:sz w:val="28"/>
          <w:rtl/>
          <w:lang w:val="tr-TR"/>
        </w:rPr>
        <w:t>معلومات التعقيم والتخزين ومدة الصلاحية</w:t>
      </w:r>
    </w:p>
    <w:p w14:paraId="01D7F3EA" w14:textId="77777777" w:rsidR="002E782D" w:rsidRDefault="002E782D" w:rsidP="008855CB">
      <w:pPr>
        <w:bidi/>
        <w:ind w:left="-426"/>
        <w:jc w:val="both"/>
        <w:rPr>
          <w:rFonts w:cstheme="minorHAnsi"/>
          <w:sz w:val="20"/>
          <w:rtl/>
          <w:lang w:val="tr-TR"/>
        </w:rPr>
      </w:pPr>
      <w:r w:rsidRPr="007E1298">
        <w:rPr>
          <w:rFonts w:cstheme="minorHAnsi"/>
          <w:sz w:val="20"/>
          <w:rtl/>
          <w:lang w:val="tr-TR"/>
        </w:rPr>
        <w:t>المنتج معقم بطريقة أكسيد الإيثيلين (EtO). مدة صلاحيته ثلاث سنوات. يمكن استخدامه حتى تاريخ انتهاء الصلاحية الموضح على الملصق. يُحفظ المنتج في درجة حرارة تتراوح بين ١٥ و٢٥ درجة مئوية، بعيدًا عن أشعة الشمس المباشرة والرطوبة.</w:t>
      </w:r>
      <w:bookmarkStart w:id="6" w:name="_Hlk517195905"/>
      <w:bookmarkStart w:id="7" w:name="_Toc485635419"/>
      <w:bookmarkEnd w:id="5"/>
    </w:p>
    <w:p w14:paraId="54B5190B" w14:textId="77777777" w:rsidR="008855CB" w:rsidRPr="008855CB" w:rsidRDefault="008855CB" w:rsidP="008855CB">
      <w:pPr>
        <w:pStyle w:val="Heading1"/>
        <w:bidi/>
        <w:ind w:left="-426"/>
        <w:rPr>
          <w:rFonts w:asciiTheme="minorHAnsi" w:hAnsiTheme="minorHAnsi" w:cstheme="minorHAnsi"/>
          <w:b/>
          <w:sz w:val="28"/>
          <w:rtl/>
          <w:lang w:val="tr-TR"/>
        </w:rPr>
      </w:pPr>
      <w:r w:rsidRPr="008855CB">
        <w:rPr>
          <w:rFonts w:asciiTheme="minorHAnsi" w:hAnsiTheme="minorHAnsi" w:cstheme="minorHAnsi"/>
          <w:b/>
          <w:sz w:val="28"/>
          <w:rtl/>
          <w:lang w:val="tr-TR"/>
        </w:rPr>
        <w:t>إمكانية إعادة تطبيق المنتج</w:t>
      </w:r>
    </w:p>
    <w:p w14:paraId="428EAE50" w14:textId="77777777" w:rsidR="008855CB" w:rsidRPr="008855CB" w:rsidRDefault="008855CB" w:rsidP="008855CB">
      <w:pPr>
        <w:bidi/>
        <w:ind w:left="-426"/>
        <w:jc w:val="both"/>
        <w:rPr>
          <w:rFonts w:cstheme="minorHAnsi"/>
          <w:sz w:val="20"/>
          <w:rtl/>
          <w:lang w:val="tr-TR"/>
        </w:rPr>
      </w:pPr>
      <w:r w:rsidRPr="008855CB">
        <w:rPr>
          <w:rFonts w:cstheme="minorHAnsi"/>
          <w:sz w:val="20"/>
          <w:rtl/>
          <w:lang w:val="tr-TR"/>
        </w:rPr>
        <w:t>هذا المنتج للاستخدام مرة واحدة فقط، ولا يُنصح بإعادة استخدامه على نفس المريض. مع ذلك، يُمكن تكرار الإجراء. لا يوجد أي قيود على تكرار الاستخدام. يُحدد الطبيب إعادة الاستخدام بناءً على حالة المريض.</w:t>
      </w:r>
    </w:p>
    <w:p w14:paraId="76C21271" w14:textId="77777777" w:rsidR="002E782D" w:rsidRPr="007E1298" w:rsidRDefault="002E782D" w:rsidP="003D6BEC">
      <w:pPr>
        <w:pStyle w:val="Heading1"/>
        <w:bidi/>
        <w:ind w:left="-426"/>
        <w:rPr>
          <w:rFonts w:asciiTheme="minorHAnsi" w:hAnsiTheme="minorHAnsi" w:cstheme="minorHAnsi"/>
          <w:b/>
          <w:sz w:val="28"/>
          <w:rtl/>
          <w:lang w:val="tr-TR"/>
        </w:rPr>
      </w:pPr>
      <w:r w:rsidRPr="007E1298">
        <w:rPr>
          <w:rFonts w:asciiTheme="minorHAnsi" w:hAnsiTheme="minorHAnsi" w:cstheme="minorHAnsi"/>
          <w:b/>
          <w:sz w:val="28"/>
          <w:rtl/>
          <w:lang w:val="tr-TR"/>
        </w:rPr>
        <w:t>آلية العمل / تعليمات الاستخدام</w:t>
      </w:r>
    </w:p>
    <w:p w14:paraId="0E4A8206" w14:textId="77777777" w:rsidR="002E782D" w:rsidRPr="007E1298" w:rsidRDefault="002E782D" w:rsidP="003D6BEC">
      <w:pPr>
        <w:bidi/>
        <w:ind w:left="-426"/>
        <w:jc w:val="both"/>
        <w:rPr>
          <w:rFonts w:cstheme="minorHAnsi"/>
          <w:sz w:val="20"/>
          <w:rtl/>
          <w:lang w:val="tr-TR"/>
        </w:rPr>
      </w:pPr>
      <w:r w:rsidRPr="007E1298">
        <w:rPr>
          <w:rFonts w:cstheme="minorHAnsi"/>
          <w:sz w:val="20"/>
          <w:rtl/>
          <w:lang w:val="tr-TR"/>
        </w:rPr>
        <w:t>رقعة قلبية وعائية: جهاز يُزرع خارج الأوعية الدموية، ويُستخدم أثناء الجراحة لتقوية منطقة وعائية هشة أو لإغلاق فتحات الشرايين. آلية عمل هذا المنتج هي تكوين مادة داعمة لإصلاح الأنسجة عن طريق تغليفها بالنسيج الضام.</w:t>
      </w:r>
    </w:p>
    <w:p w14:paraId="5B6AD527" w14:textId="77777777" w:rsidR="00AC35F8" w:rsidRPr="007E1298" w:rsidRDefault="002E782D" w:rsidP="003D6BEC">
      <w:pPr>
        <w:bidi/>
        <w:ind w:left="-426"/>
        <w:jc w:val="both"/>
        <w:rPr>
          <w:rFonts w:cstheme="minorHAnsi"/>
          <w:sz w:val="20"/>
          <w:rtl/>
          <w:lang w:val="tr-TR"/>
        </w:rPr>
      </w:pPr>
      <w:r w:rsidRPr="007E1298">
        <w:rPr>
          <w:rFonts w:cstheme="minorHAnsi"/>
          <w:sz w:val="20"/>
          <w:rtl/>
          <w:lang w:val="tr-TR"/>
        </w:rPr>
        <w:t>مع أن المنتج يُظهر التأثير المطلوب، إلا أنه لا يُظهر أي تفاعل كيميائي أو بيولوجي. وبالتالي، عند زراعته، يُظهر تأثيرًا فيزيائيًا يتوافق مع الاستخدام المقصود.</w:t>
      </w:r>
    </w:p>
    <w:p w14:paraId="2C80231E" w14:textId="77777777" w:rsidR="006521A6" w:rsidRPr="00D659A1" w:rsidRDefault="002E782D" w:rsidP="00D659A1">
      <w:pPr>
        <w:bidi/>
        <w:spacing w:after="0"/>
        <w:ind w:left="-426"/>
        <w:jc w:val="both"/>
        <w:rPr>
          <w:rFonts w:cstheme="minorHAnsi"/>
          <w:b/>
          <w:sz w:val="24"/>
          <w:szCs w:val="24"/>
          <w:rtl/>
          <w:lang w:val="tr-TR"/>
        </w:rPr>
      </w:pPr>
      <w:r w:rsidRPr="00D659A1">
        <w:rPr>
          <w:rFonts w:cstheme="minorHAnsi"/>
          <w:b/>
          <w:sz w:val="24"/>
          <w:szCs w:val="24"/>
          <w:rtl/>
          <w:lang w:val="tr-TR"/>
        </w:rPr>
        <w:t>تعليمات الاستخدام:</w:t>
      </w:r>
    </w:p>
    <w:tbl>
      <w:tblPr>
        <w:tblStyle w:val="TableGrid"/>
        <w:tblW w:w="1033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3"/>
        <w:gridCol w:w="5063"/>
      </w:tblGrid>
      <w:tr w:rsidR="00CE6827" w:rsidRPr="007E1298" w14:paraId="6A3DE4A6" w14:textId="77777777" w:rsidTr="003D6BEC">
        <w:trPr>
          <w:trHeight w:val="2639"/>
        </w:trPr>
        <w:tc>
          <w:tcPr>
            <w:tcW w:w="5273" w:type="dxa"/>
          </w:tcPr>
          <w:p w14:paraId="4AD00998" w14:textId="77777777" w:rsidR="00CE6827" w:rsidRPr="007E1298" w:rsidRDefault="00CE6827" w:rsidP="006521A6">
            <w:pPr>
              <w:bidi/>
              <w:jc w:val="both"/>
              <w:rPr>
                <w:rFonts w:eastAsia="Calibri" w:cstheme="minorHAnsi"/>
                <w:bCs/>
                <w:sz w:val="20"/>
                <w:szCs w:val="20"/>
                <w:rtl/>
              </w:rPr>
            </w:pPr>
          </w:p>
          <w:p w14:paraId="2A0CE1F0" w14:textId="77777777" w:rsidR="00720147" w:rsidRPr="007E1298" w:rsidRDefault="001F48E4" w:rsidP="006521A6">
            <w:pPr>
              <w:bidi/>
              <w:jc w:val="both"/>
              <w:rPr>
                <w:rFonts w:eastAsia="Calibri" w:cstheme="minorHAnsi"/>
                <w:bCs/>
                <w:sz w:val="20"/>
                <w:szCs w:val="20"/>
                <w:rtl/>
              </w:rPr>
            </w:pPr>
            <w:r w:rsidRPr="007E1298">
              <w:rPr>
                <w:rFonts w:cstheme="minorHAnsi"/>
                <w:noProof/>
                <w:rtl/>
                <w:lang w:eastAsia="tr-TR"/>
              </w:rPr>
              <w:drawing>
                <wp:inline distT="0" distB="0" distL="0" distR="0" wp14:anchorId="132AC827" wp14:editId="6B4D36F0">
                  <wp:extent cx="2914650" cy="1457325"/>
                  <wp:effectExtent l="0" t="0" r="0" b="9525"/>
                  <wp:docPr id="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14650" cy="1457325"/>
                          </a:xfrm>
                          <a:prstGeom prst="rect">
                            <a:avLst/>
                          </a:prstGeom>
                        </pic:spPr>
                      </pic:pic>
                    </a:graphicData>
                  </a:graphic>
                </wp:inline>
              </w:drawing>
            </w:r>
          </w:p>
        </w:tc>
        <w:tc>
          <w:tcPr>
            <w:tcW w:w="5063" w:type="dxa"/>
            <w:vAlign w:val="center"/>
          </w:tcPr>
          <w:p w14:paraId="4B44863C" w14:textId="77777777" w:rsidR="002E782D" w:rsidRPr="007E1298" w:rsidRDefault="002E782D" w:rsidP="003D6BEC">
            <w:pPr>
              <w:pStyle w:val="ListParagraph"/>
              <w:numPr>
                <w:ilvl w:val="0"/>
                <w:numId w:val="37"/>
              </w:numPr>
              <w:bidi/>
              <w:ind w:left="295"/>
              <w:jc w:val="both"/>
              <w:rPr>
                <w:rFonts w:eastAsia="Calibri" w:cstheme="minorHAnsi"/>
                <w:bCs/>
                <w:sz w:val="20"/>
                <w:szCs w:val="20"/>
                <w:rtl/>
              </w:rPr>
            </w:pPr>
            <w:r w:rsidRPr="007E1298">
              <w:rPr>
                <w:rFonts w:eastAsia="Calibri" w:cstheme="minorHAnsi"/>
                <w:bCs/>
                <w:sz w:val="20"/>
                <w:szCs w:val="20"/>
                <w:rtl/>
              </w:rPr>
              <w:t>يتم وضع شريط اللباد التفلوني خارج موقع تطبيق الوريد.</w:t>
            </w:r>
          </w:p>
          <w:p w14:paraId="1EDE81AB" w14:textId="77777777" w:rsidR="002E782D" w:rsidRPr="007E1298" w:rsidRDefault="002E782D" w:rsidP="003D6BEC">
            <w:pPr>
              <w:pStyle w:val="ListParagraph"/>
              <w:numPr>
                <w:ilvl w:val="0"/>
                <w:numId w:val="37"/>
              </w:numPr>
              <w:bidi/>
              <w:ind w:left="295"/>
              <w:jc w:val="both"/>
              <w:rPr>
                <w:rFonts w:eastAsia="Calibri" w:cstheme="minorHAnsi"/>
                <w:bCs/>
                <w:sz w:val="20"/>
                <w:szCs w:val="20"/>
                <w:rtl/>
              </w:rPr>
            </w:pPr>
            <w:r w:rsidRPr="007E1298">
              <w:rPr>
                <w:rFonts w:eastAsia="Calibri" w:cstheme="minorHAnsi"/>
                <w:bCs/>
                <w:sz w:val="20"/>
                <w:szCs w:val="20"/>
                <w:rtl/>
              </w:rPr>
              <w:t>يتم البدء بخياطة اللباد على الأنسجة بإبرة مزدوجة غير قابلة للامتصاص وخياطة نصف دائرية.</w:t>
            </w:r>
          </w:p>
          <w:p w14:paraId="592136BD" w14:textId="77777777" w:rsidR="00172C22" w:rsidRPr="007E1298" w:rsidRDefault="002E782D" w:rsidP="003D6BEC">
            <w:pPr>
              <w:pStyle w:val="ListParagraph"/>
              <w:numPr>
                <w:ilvl w:val="0"/>
                <w:numId w:val="37"/>
              </w:numPr>
              <w:bidi/>
              <w:ind w:left="295"/>
              <w:jc w:val="both"/>
              <w:rPr>
                <w:rFonts w:eastAsia="Calibri" w:cstheme="minorHAnsi"/>
                <w:bCs/>
                <w:sz w:val="20"/>
                <w:szCs w:val="20"/>
                <w:rtl/>
              </w:rPr>
            </w:pPr>
            <w:r w:rsidRPr="007E1298">
              <w:rPr>
                <w:rFonts w:eastAsia="Calibri" w:cstheme="minorHAnsi"/>
                <w:bCs/>
                <w:sz w:val="20"/>
                <w:szCs w:val="20"/>
                <w:rtl/>
              </w:rPr>
              <w:t xml:space="preserve">أثناء عملية الخياطة تتم العملية بترك مسافة 4-6 مم بين الخياطة من السطح الخارجي إلى السطح الرسومي </w:t>
            </w:r>
            <w:proofErr w:type="spellStart"/>
            <w:r w:rsidRPr="007E1298">
              <w:rPr>
                <w:rFonts w:eastAsia="Calibri" w:cstheme="minorHAnsi"/>
                <w:bCs/>
                <w:sz w:val="20"/>
                <w:szCs w:val="20"/>
                <w:rtl/>
              </w:rPr>
              <w:t>اللبادي</w:t>
            </w:r>
            <w:proofErr w:type="spellEnd"/>
            <w:r w:rsidRPr="007E1298">
              <w:rPr>
                <w:rFonts w:eastAsia="Calibri" w:cstheme="minorHAnsi"/>
                <w:bCs/>
                <w:sz w:val="20"/>
                <w:szCs w:val="20"/>
                <w:rtl/>
              </w:rPr>
              <w:t>، من الخارج إلى سطح الأنسجة، من سطح الأنسجة إلى سطح اللباد.</w:t>
            </w:r>
          </w:p>
        </w:tc>
      </w:tr>
      <w:bookmarkEnd w:id="6"/>
    </w:tbl>
    <w:p w14:paraId="63799509" w14:textId="77777777" w:rsidR="007765CF" w:rsidRPr="007E1298" w:rsidRDefault="007765CF" w:rsidP="00A52F0A">
      <w:pPr>
        <w:bidi/>
        <w:spacing w:after="0"/>
        <w:rPr>
          <w:rFonts w:eastAsiaTheme="majorEastAsia" w:cstheme="minorHAnsi"/>
          <w:b/>
          <w:color w:val="365F91" w:themeColor="accent1" w:themeShade="BF"/>
          <w:sz w:val="28"/>
          <w:szCs w:val="32"/>
          <w:rtl/>
          <w:lang w:val="tr-TR"/>
        </w:rPr>
      </w:pPr>
    </w:p>
    <w:p w14:paraId="4A576737" w14:textId="77777777" w:rsidR="002E782D" w:rsidRPr="007E1298" w:rsidRDefault="002E782D" w:rsidP="003D6BEC">
      <w:pPr>
        <w:bidi/>
        <w:spacing w:line="240" w:lineRule="auto"/>
        <w:ind w:left="-426"/>
        <w:rPr>
          <w:rFonts w:cstheme="minorHAnsi"/>
          <w:sz w:val="20"/>
          <w:rtl/>
        </w:rPr>
      </w:pPr>
      <w:r w:rsidRPr="007E1298">
        <w:rPr>
          <w:rFonts w:cstheme="minorHAnsi"/>
          <w:sz w:val="20"/>
          <w:rtl/>
        </w:rPr>
        <w:t>وبما أن المادة التي يتم إنتاجها منها لا يتم امتصاصها ولا تتحلل، فإنها تبقى في الجسم طوال العمر في المنطقة التي يتم استخدامها فيها.</w:t>
      </w:r>
    </w:p>
    <w:p w14:paraId="161F86DE" w14:textId="77777777" w:rsidR="002E782D" w:rsidRPr="007E1298" w:rsidRDefault="002E782D" w:rsidP="003D6BEC">
      <w:pPr>
        <w:bidi/>
        <w:spacing w:line="240" w:lineRule="auto"/>
        <w:ind w:left="-426"/>
        <w:rPr>
          <w:rFonts w:cstheme="minorHAnsi"/>
          <w:sz w:val="20"/>
          <w:rtl/>
        </w:rPr>
      </w:pPr>
      <w:r w:rsidRPr="007E1298">
        <w:rPr>
          <w:rFonts w:cstheme="minorHAnsi"/>
          <w:sz w:val="20"/>
          <w:rtl/>
        </w:rPr>
        <w:t>إذا لزم الأمر، يمكن قطع قطعة جديدة وإعادة استخدامها.</w:t>
      </w:r>
    </w:p>
    <w:p w14:paraId="5285BCFA" w14:textId="77777777" w:rsidR="00B03DA0" w:rsidRPr="007E1298" w:rsidRDefault="002E782D" w:rsidP="003D6BEC">
      <w:pPr>
        <w:bidi/>
        <w:spacing w:line="240" w:lineRule="auto"/>
        <w:ind w:left="-426"/>
        <w:rPr>
          <w:rFonts w:cstheme="minorHAnsi"/>
          <w:sz w:val="20"/>
          <w:rtl/>
        </w:rPr>
      </w:pPr>
      <w:r w:rsidRPr="007E1298">
        <w:rPr>
          <w:rFonts w:cstheme="minorHAnsi"/>
          <w:sz w:val="20"/>
          <w:rtl/>
        </w:rPr>
        <w:t>يوفر المنتج دعمًا مدى الحياة، إذ لا يُمتص ولا يتحلل، ويُظهر تأثيره مدى الحياة في الجسم وفي المنطقة التي يُستخدم فيها. يُستخدم منتج جديد عند الحاجة، ولا يُعاد استخدام الجزء الموجود في الجسم.</w:t>
      </w:r>
    </w:p>
    <w:p w14:paraId="6FAFA3DA" w14:textId="77777777" w:rsidR="002E782D" w:rsidRPr="007E1298" w:rsidRDefault="002E782D" w:rsidP="003D6BEC">
      <w:pPr>
        <w:bidi/>
        <w:spacing w:after="0"/>
        <w:ind w:left="-426"/>
        <w:rPr>
          <w:rFonts w:cstheme="minorHAnsi"/>
          <w:sz w:val="20"/>
          <w:rtl/>
        </w:rPr>
      </w:pPr>
      <w:r w:rsidRPr="007E1298">
        <w:rPr>
          <w:rFonts w:cstheme="minorHAnsi"/>
          <w:sz w:val="20"/>
          <w:rtl/>
        </w:rPr>
        <w:t>في حالة حدوث أي مضاعفات ناجمة عن المنتج لدى المريض؛</w:t>
      </w:r>
    </w:p>
    <w:p w14:paraId="402DC4A7" w14:textId="77777777" w:rsidR="002E782D" w:rsidRPr="007E1298" w:rsidRDefault="002E782D" w:rsidP="003D6BEC">
      <w:pPr>
        <w:pStyle w:val="ListParagraph"/>
        <w:numPr>
          <w:ilvl w:val="0"/>
          <w:numId w:val="36"/>
        </w:numPr>
        <w:bidi/>
        <w:ind w:left="0"/>
        <w:jc w:val="both"/>
        <w:rPr>
          <w:rFonts w:cstheme="minorHAnsi"/>
          <w:sz w:val="20"/>
          <w:szCs w:val="20"/>
          <w:rtl/>
          <w:lang w:val="tr-TR"/>
        </w:rPr>
      </w:pPr>
      <w:r w:rsidRPr="007E1298">
        <w:rPr>
          <w:rFonts w:cstheme="minorHAnsi"/>
          <w:sz w:val="20"/>
          <w:szCs w:val="20"/>
          <w:rtl/>
          <w:lang w:val="tr-TR"/>
        </w:rPr>
        <w:t>إزالة الخيوط الجراحية المستخدمة في تطبيق المنتج،</w:t>
      </w:r>
    </w:p>
    <w:p w14:paraId="36DE0812" w14:textId="77777777" w:rsidR="002E782D" w:rsidRPr="007E1298" w:rsidRDefault="002E782D" w:rsidP="003D6BEC">
      <w:pPr>
        <w:pStyle w:val="ListParagraph"/>
        <w:numPr>
          <w:ilvl w:val="0"/>
          <w:numId w:val="36"/>
        </w:numPr>
        <w:bidi/>
        <w:ind w:left="0"/>
        <w:jc w:val="both"/>
        <w:rPr>
          <w:rFonts w:cstheme="minorHAnsi"/>
          <w:sz w:val="20"/>
          <w:szCs w:val="20"/>
          <w:rtl/>
          <w:lang w:val="tr-TR"/>
        </w:rPr>
      </w:pPr>
      <w:r w:rsidRPr="007E1298">
        <w:rPr>
          <w:rFonts w:cstheme="minorHAnsi"/>
          <w:sz w:val="20"/>
          <w:szCs w:val="20"/>
          <w:rtl/>
          <w:lang w:val="tr-TR"/>
        </w:rPr>
        <w:t>إزالة المنتج من المنطقة المستخدمة حتى لا يتلف أي أنسجة،</w:t>
      </w:r>
    </w:p>
    <w:p w14:paraId="7EE8665D" w14:textId="77777777" w:rsidR="002E782D" w:rsidRPr="007E1298" w:rsidRDefault="002E782D" w:rsidP="003D6BEC">
      <w:pPr>
        <w:pStyle w:val="ListParagraph"/>
        <w:numPr>
          <w:ilvl w:val="0"/>
          <w:numId w:val="36"/>
        </w:numPr>
        <w:bidi/>
        <w:ind w:left="0"/>
        <w:jc w:val="both"/>
        <w:rPr>
          <w:rFonts w:cstheme="minorHAnsi"/>
          <w:sz w:val="20"/>
          <w:rtl/>
        </w:rPr>
      </w:pPr>
      <w:r w:rsidRPr="007E1298">
        <w:rPr>
          <w:rFonts w:cstheme="minorHAnsi"/>
          <w:sz w:val="20"/>
          <w:szCs w:val="20"/>
          <w:rtl/>
          <w:lang w:val="tr-TR"/>
        </w:rPr>
        <w:t>ولمنع الضرر (فقدان الدم، وما إلى ذلك) الذي قد يحدث في المنطقة التي تمت إزالة المنتج منها، يجب دعمها بمادة أخرى.</w:t>
      </w:r>
    </w:p>
    <w:bookmarkEnd w:id="7"/>
    <w:p w14:paraId="34ABF718" w14:textId="77777777" w:rsidR="00051089" w:rsidRPr="007E1298" w:rsidRDefault="00051089" w:rsidP="00031342">
      <w:pPr>
        <w:pStyle w:val="Heading1"/>
        <w:bidi/>
        <w:ind w:left="-426"/>
        <w:rPr>
          <w:rFonts w:asciiTheme="minorHAnsi" w:hAnsiTheme="minorHAnsi" w:cstheme="minorHAnsi"/>
          <w:b/>
          <w:sz w:val="28"/>
          <w:rtl/>
          <w:lang w:val="tr-TR"/>
        </w:rPr>
      </w:pPr>
      <w:r w:rsidRPr="007E1298">
        <w:rPr>
          <w:rFonts w:asciiTheme="minorHAnsi" w:hAnsiTheme="minorHAnsi" w:cstheme="minorHAnsi"/>
          <w:b/>
          <w:sz w:val="28"/>
          <w:rtl/>
          <w:lang w:val="tr-TR"/>
        </w:rPr>
        <w:t>محتوى المنتج</w:t>
      </w:r>
    </w:p>
    <w:p w14:paraId="4433308E" w14:textId="77777777" w:rsidR="00051089" w:rsidRDefault="00051089" w:rsidP="00031342">
      <w:pPr>
        <w:bidi/>
        <w:spacing w:line="240" w:lineRule="auto"/>
        <w:ind w:left="-426"/>
        <w:rPr>
          <w:rFonts w:cstheme="minorHAnsi"/>
          <w:sz w:val="20"/>
          <w:rtl/>
        </w:rPr>
      </w:pPr>
      <w:r w:rsidRPr="007E1298">
        <w:rPr>
          <w:rFonts w:cstheme="minorHAnsi"/>
          <w:sz w:val="20"/>
          <w:rtl/>
        </w:rPr>
        <w:t>لا يحتوي المنتج على أي مواد طبية أو أنسجة حيوانية أو مكونات الدم.</w:t>
      </w:r>
    </w:p>
    <w:p w14:paraId="7ADA9372" w14:textId="77777777" w:rsidR="00051089" w:rsidRPr="007E1298" w:rsidRDefault="00051089" w:rsidP="00031342">
      <w:pPr>
        <w:pStyle w:val="Heading1"/>
        <w:bidi/>
        <w:ind w:left="-426"/>
        <w:rPr>
          <w:rFonts w:asciiTheme="minorHAnsi" w:hAnsiTheme="minorHAnsi" w:cstheme="minorHAnsi"/>
          <w:b/>
          <w:sz w:val="28"/>
          <w:rtl/>
          <w:lang w:val="tr-TR"/>
        </w:rPr>
      </w:pPr>
      <w:r w:rsidRPr="007E1298">
        <w:rPr>
          <w:rFonts w:asciiTheme="minorHAnsi" w:hAnsiTheme="minorHAnsi" w:cstheme="minorHAnsi"/>
          <w:b/>
          <w:sz w:val="28"/>
          <w:rtl/>
          <w:lang w:val="tr-TR"/>
        </w:rPr>
        <w:t>الآثار الجانبية والمضاعفات</w:t>
      </w:r>
    </w:p>
    <w:p w14:paraId="2E5770C7" w14:textId="77777777" w:rsidR="00051089" w:rsidRPr="007E1298" w:rsidRDefault="00051089" w:rsidP="00031342">
      <w:pPr>
        <w:bidi/>
        <w:spacing w:line="240" w:lineRule="auto"/>
        <w:ind w:left="-426"/>
        <w:rPr>
          <w:rFonts w:cstheme="minorHAnsi"/>
          <w:sz w:val="20"/>
          <w:rtl/>
        </w:rPr>
      </w:pPr>
      <w:r w:rsidRPr="007E1298">
        <w:rPr>
          <w:rFonts w:cstheme="minorHAnsi"/>
          <w:sz w:val="20"/>
          <w:rtl/>
        </w:rPr>
        <w:t>من المضاعفات المحتملة التي قد تحدث عند استخدام هذه المنتجات أو أي إجراء لزراعة الأوعية الدموية العدوى وتآكل الأنسجة. (تقرير التقييم السريري TF-07.11، المراجع، ووثائق المنتج المكافئة)</w:t>
      </w:r>
    </w:p>
    <w:p w14:paraId="6B8E5F94" w14:textId="77777777" w:rsidR="00051089" w:rsidRPr="007E1298" w:rsidRDefault="00051089" w:rsidP="00031342">
      <w:pPr>
        <w:bidi/>
        <w:spacing w:line="240" w:lineRule="auto"/>
        <w:ind w:left="-426"/>
        <w:rPr>
          <w:rFonts w:cstheme="minorHAnsi"/>
          <w:sz w:val="20"/>
          <w:rtl/>
        </w:rPr>
      </w:pPr>
      <w:r w:rsidRPr="007E1298">
        <w:rPr>
          <w:rFonts w:cstheme="minorHAnsi"/>
          <w:sz w:val="20"/>
          <w:rtl/>
        </w:rPr>
        <w:t>ومن بين المضاعفات التي قد تحدث تكون الخثرة، وتسرب الدم المفاغرة، وتكوين الورم المصلي حول البقعة، وتكوين تمدد الأوعية الدموية الكاذب، والورم الدموي.</w:t>
      </w:r>
    </w:p>
    <w:p w14:paraId="4FF59013" w14:textId="77777777" w:rsidR="00031342" w:rsidRDefault="00051089" w:rsidP="00031342">
      <w:pPr>
        <w:bidi/>
        <w:spacing w:line="240" w:lineRule="auto"/>
        <w:ind w:left="-426"/>
        <w:rPr>
          <w:rFonts w:cstheme="minorHAnsi"/>
          <w:sz w:val="20"/>
          <w:rtl/>
        </w:rPr>
      </w:pPr>
      <w:r w:rsidRPr="007E1298">
        <w:rPr>
          <w:rFonts w:cstheme="minorHAnsi"/>
          <w:sz w:val="20"/>
          <w:rtl/>
        </w:rPr>
        <w:t>قد تحدث مضاعفات مثل النزيف والعدوى وتسرب الدم. (تقرير التقييم السريري TF-07.11، المراجع، ووثائق المنتج المكافئة)</w:t>
      </w:r>
    </w:p>
    <w:p w14:paraId="1AA5048B" w14:textId="77777777" w:rsidR="00051089" w:rsidRPr="007E1298" w:rsidRDefault="00051089" w:rsidP="00031342">
      <w:pPr>
        <w:bidi/>
        <w:spacing w:line="240" w:lineRule="auto"/>
        <w:ind w:left="-426"/>
        <w:rPr>
          <w:rFonts w:cstheme="minorHAnsi"/>
          <w:sz w:val="20"/>
          <w:rtl/>
        </w:rPr>
      </w:pPr>
      <w:r w:rsidRPr="007E1298">
        <w:rPr>
          <w:rFonts w:cstheme="minorHAnsi"/>
          <w:sz w:val="20"/>
          <w:rtl/>
        </w:rPr>
        <w:t>قد يظهر المنتج آثارًا جانبية عند استخدامه على المرضى الذين يعانون من حساسية PTFE.</w:t>
      </w:r>
    </w:p>
    <w:p w14:paraId="47AC0197" w14:textId="77777777" w:rsidR="00051089" w:rsidRPr="007E1298" w:rsidRDefault="00051089" w:rsidP="00031342">
      <w:pPr>
        <w:pStyle w:val="Heading1"/>
        <w:bidi/>
        <w:ind w:left="-426"/>
        <w:rPr>
          <w:rFonts w:asciiTheme="minorHAnsi" w:eastAsia="Calibri" w:hAnsiTheme="minorHAnsi" w:cstheme="minorHAnsi"/>
          <w:b/>
          <w:sz w:val="28"/>
          <w:rtl/>
          <w:lang w:val="tr-TR"/>
        </w:rPr>
      </w:pPr>
      <w:r w:rsidRPr="00031342">
        <w:rPr>
          <w:rFonts w:asciiTheme="minorHAnsi" w:hAnsiTheme="minorHAnsi" w:cstheme="minorHAnsi"/>
          <w:b/>
          <w:sz w:val="28"/>
          <w:rtl/>
          <w:lang w:val="tr-TR"/>
        </w:rPr>
        <w:t>ضروري</w:t>
      </w:r>
      <w:r w:rsidRPr="007E1298">
        <w:rPr>
          <w:rFonts w:asciiTheme="minorHAnsi" w:eastAsia="Calibri" w:hAnsiTheme="minorHAnsi" w:cstheme="minorHAnsi"/>
          <w:b/>
          <w:sz w:val="28"/>
          <w:rtl/>
          <w:lang w:val="tr-TR"/>
        </w:rPr>
        <w:t>معدات</w:t>
      </w:r>
    </w:p>
    <w:p w14:paraId="2CC5E76E" w14:textId="77777777" w:rsidR="005E66D4" w:rsidRPr="00D05555" w:rsidRDefault="005E66D4" w:rsidP="005E66D4">
      <w:pPr>
        <w:bidi/>
        <w:spacing w:line="240" w:lineRule="auto"/>
        <w:ind w:left="-426"/>
        <w:rPr>
          <w:rFonts w:cstheme="minorHAnsi"/>
          <w:sz w:val="20"/>
          <w:rtl/>
        </w:rPr>
      </w:pPr>
      <w:r w:rsidRPr="00D05555">
        <w:rPr>
          <w:rFonts w:cstheme="minorHAnsi"/>
          <w:sz w:val="20"/>
          <w:rtl/>
        </w:rPr>
        <w:t>تُباع الأجهزة المعنية (لباد PTFE، وPledget، والشريط) معقمة للاستخدام مرة واحدة فقط، ولا تتضمن أي ملحقات في عبواتها. مع ذلك، عادةً ما تكون الملحقات التالية مطلوبة للاستخدام الجراحي المقصود:</w:t>
      </w:r>
    </w:p>
    <w:p w14:paraId="3F4C3E2E" w14:textId="77777777" w:rsidR="005E66D4" w:rsidRPr="00D05555" w:rsidRDefault="005E66D4" w:rsidP="005E66D4">
      <w:pPr>
        <w:bidi/>
        <w:spacing w:line="240" w:lineRule="auto"/>
        <w:ind w:left="-426"/>
        <w:rPr>
          <w:rFonts w:cstheme="minorHAnsi"/>
          <w:sz w:val="20"/>
          <w:rtl/>
        </w:rPr>
      </w:pPr>
      <w:r w:rsidRPr="00D05555">
        <w:rPr>
          <w:rFonts w:cstheme="minorHAnsi"/>
          <w:sz w:val="20"/>
          <w:rtl/>
        </w:rPr>
        <w:t>خيوط غير قابلة للامتصاص بإبرة مدببة</w:t>
      </w:r>
    </w:p>
    <w:p w14:paraId="6AFA2EAB" w14:textId="77777777" w:rsidR="005E66D4" w:rsidRPr="00D05555" w:rsidRDefault="005E66D4" w:rsidP="005E66D4">
      <w:pPr>
        <w:bidi/>
        <w:spacing w:line="240" w:lineRule="auto"/>
        <w:ind w:left="-426"/>
        <w:rPr>
          <w:rFonts w:cstheme="minorHAnsi"/>
          <w:sz w:val="20"/>
          <w:rtl/>
        </w:rPr>
      </w:pPr>
      <w:r w:rsidRPr="00D05555">
        <w:rPr>
          <w:rFonts w:cstheme="minorHAnsi"/>
          <w:sz w:val="20"/>
          <w:rtl/>
        </w:rPr>
        <w:t>الأدوات الجراحية القياسية (على سبيل المثال، حامل الإبر، الملقط، المقصات، المشابك)</w:t>
      </w:r>
    </w:p>
    <w:p w14:paraId="1ADD4CA9" w14:textId="77777777" w:rsidR="005E66D4" w:rsidRPr="005E66D4" w:rsidRDefault="005E66D4" w:rsidP="005E66D4">
      <w:pPr>
        <w:bidi/>
        <w:spacing w:line="240" w:lineRule="auto"/>
        <w:ind w:left="-426"/>
        <w:rPr>
          <w:rFonts w:cstheme="minorHAnsi"/>
          <w:sz w:val="20"/>
          <w:rtl/>
        </w:rPr>
      </w:pPr>
      <w:r w:rsidRPr="00D05555">
        <w:rPr>
          <w:rFonts w:cstheme="minorHAnsi"/>
          <w:sz w:val="20"/>
          <w:rtl/>
        </w:rPr>
        <w:t>لا يتم توفير هذه الملحقات مع الجهاز ولكنها متوفرة عادة في البيئة الجراحية ويجب أن يوفرها فريق التشغيل.</w:t>
      </w:r>
    </w:p>
    <w:p w14:paraId="36D2B082" w14:textId="77777777" w:rsidR="00051089" w:rsidRPr="007E1298" w:rsidRDefault="00051089" w:rsidP="00031342">
      <w:pPr>
        <w:pStyle w:val="Heading1"/>
        <w:bidi/>
        <w:ind w:left="-426"/>
        <w:rPr>
          <w:rFonts w:asciiTheme="minorHAnsi" w:hAnsiTheme="minorHAnsi" w:cstheme="minorHAnsi"/>
          <w:b/>
          <w:sz w:val="28"/>
          <w:rtl/>
          <w:lang w:val="tr-TR"/>
        </w:rPr>
      </w:pPr>
      <w:r w:rsidRPr="007E1298">
        <w:rPr>
          <w:rFonts w:asciiTheme="minorHAnsi" w:hAnsiTheme="minorHAnsi" w:cstheme="minorHAnsi"/>
          <w:b/>
          <w:sz w:val="28"/>
          <w:rtl/>
          <w:lang w:val="tr-TR"/>
        </w:rPr>
        <w:lastRenderedPageBreak/>
        <w:t>تفاعلات الأدوية</w:t>
      </w:r>
    </w:p>
    <w:p w14:paraId="4BCA3F25" w14:textId="77777777" w:rsidR="00051089" w:rsidRDefault="00051089" w:rsidP="00031342">
      <w:pPr>
        <w:bidi/>
        <w:spacing w:line="240" w:lineRule="auto"/>
        <w:ind w:left="-426"/>
        <w:rPr>
          <w:rFonts w:cstheme="minorHAnsi"/>
          <w:sz w:val="20"/>
          <w:rtl/>
        </w:rPr>
      </w:pPr>
      <w:r w:rsidRPr="007E1298">
        <w:rPr>
          <w:rFonts w:cstheme="minorHAnsi"/>
          <w:sz w:val="20"/>
          <w:rtl/>
        </w:rPr>
        <w:t>لا يوجد تفاعل دوائي معروف للمنتج.</w:t>
      </w:r>
    </w:p>
    <w:p w14:paraId="28E55911" w14:textId="77777777" w:rsidR="003A5554" w:rsidRPr="003A5554" w:rsidRDefault="003A5554" w:rsidP="003A5554">
      <w:pPr>
        <w:pStyle w:val="Heading1"/>
        <w:bidi/>
        <w:ind w:left="-426"/>
        <w:rPr>
          <w:rFonts w:asciiTheme="minorHAnsi" w:hAnsiTheme="minorHAnsi" w:cstheme="minorHAnsi"/>
          <w:b/>
          <w:sz w:val="28"/>
          <w:rtl/>
          <w:lang w:val="tr-TR"/>
        </w:rPr>
      </w:pPr>
      <w:r w:rsidRPr="003A5554">
        <w:rPr>
          <w:rFonts w:asciiTheme="minorHAnsi" w:hAnsiTheme="minorHAnsi" w:cstheme="minorHAnsi"/>
          <w:b/>
          <w:sz w:val="28"/>
          <w:rtl/>
          <w:lang w:val="tr-TR"/>
        </w:rPr>
        <w:t>تصرف</w:t>
      </w:r>
    </w:p>
    <w:p w14:paraId="0196A6DD" w14:textId="77777777" w:rsidR="003A5554" w:rsidRDefault="003A5554" w:rsidP="00031342">
      <w:pPr>
        <w:bidi/>
        <w:spacing w:line="240" w:lineRule="auto"/>
        <w:ind w:left="-426"/>
        <w:rPr>
          <w:rFonts w:cstheme="minorHAnsi"/>
          <w:sz w:val="20"/>
          <w:rtl/>
        </w:rPr>
      </w:pPr>
      <w:r w:rsidRPr="003A5554">
        <w:rPr>
          <w:rFonts w:cstheme="minorHAnsi"/>
          <w:sz w:val="20"/>
          <w:rtl/>
        </w:rPr>
        <w:t>قد تكون الأجهزة المستعملة ملوثة بالدم أو سوائل الجسم، ويجب اعتبارها خطرًا بيولوجيًا محتملًا. تخلص من جميع الأجزاء المستخدمة وغير المستخدمة وفقًا لما يلي: - القوانين واللوائح المحلية المعمول بها للتخلص من الأجهزة الطبية - الممارسات الطبية المقبولة للأجهزة الطبية الملوثة - بروتوكولات إدارة نفايات المستشفيات - متطلبات التخلص من النفايات الطبية. تخلص من الأجزاء غير المستخدمة من المنتجات في سلة النفايات الطبية.</w:t>
      </w:r>
    </w:p>
    <w:p w14:paraId="0B8C1CEB" w14:textId="77777777" w:rsidR="00015E5A" w:rsidRPr="007E1298" w:rsidRDefault="00015E5A" w:rsidP="00031342">
      <w:pPr>
        <w:pStyle w:val="Heading1"/>
        <w:bidi/>
        <w:ind w:left="-426"/>
        <w:rPr>
          <w:rFonts w:asciiTheme="minorHAnsi" w:hAnsiTheme="minorHAnsi" w:cstheme="minorHAnsi"/>
          <w:b/>
          <w:sz w:val="28"/>
          <w:rtl/>
          <w:lang w:val="tr-TR"/>
        </w:rPr>
      </w:pPr>
      <w:bookmarkStart w:id="8" w:name="_Toc485635421"/>
      <w:r w:rsidRPr="007E1298">
        <w:rPr>
          <w:rFonts w:asciiTheme="minorHAnsi" w:hAnsiTheme="minorHAnsi" w:cstheme="minorHAnsi"/>
          <w:b/>
          <w:sz w:val="28"/>
          <w:rtl/>
          <w:lang w:val="tr-TR"/>
        </w:rPr>
        <w:t>استخدام المنتج</w:t>
      </w:r>
    </w:p>
    <w:p w14:paraId="193E126E" w14:textId="77777777" w:rsidR="00015E5A" w:rsidRDefault="00015E5A" w:rsidP="0009009A">
      <w:pPr>
        <w:bidi/>
        <w:spacing w:line="240" w:lineRule="auto"/>
        <w:ind w:left="-426"/>
        <w:rPr>
          <w:rFonts w:cstheme="minorHAnsi"/>
          <w:sz w:val="20"/>
          <w:rtl/>
        </w:rPr>
      </w:pPr>
      <w:r w:rsidRPr="007E1298">
        <w:rPr>
          <w:rFonts w:cstheme="minorHAnsi"/>
          <w:sz w:val="20"/>
          <w:rtl/>
        </w:rPr>
        <w:t>يتضمن ذلك استخدامًا جراحيًا توغليًا.</w:t>
      </w:r>
    </w:p>
    <w:p w14:paraId="7D55C7A2" w14:textId="77777777" w:rsidR="0009009A" w:rsidRPr="0009009A" w:rsidRDefault="0009009A" w:rsidP="0009009A">
      <w:pPr>
        <w:pStyle w:val="Heading1"/>
        <w:bidi/>
        <w:ind w:left="-426"/>
        <w:rPr>
          <w:rFonts w:asciiTheme="minorHAnsi" w:hAnsiTheme="minorHAnsi" w:cstheme="minorHAnsi"/>
          <w:b/>
          <w:sz w:val="28"/>
          <w:rtl/>
          <w:lang w:val="tr-TR"/>
        </w:rPr>
      </w:pPr>
      <w:r w:rsidRPr="0009009A">
        <w:rPr>
          <w:rFonts w:asciiTheme="minorHAnsi" w:hAnsiTheme="minorHAnsi" w:cstheme="minorHAnsi"/>
          <w:b/>
          <w:sz w:val="28"/>
          <w:rtl/>
          <w:lang w:val="tr-TR"/>
        </w:rPr>
        <w:t>إس إس سي بي</w:t>
      </w:r>
    </w:p>
    <w:p w14:paraId="5ED886DA" w14:textId="77777777" w:rsidR="0009009A" w:rsidRPr="0009009A" w:rsidRDefault="0009009A" w:rsidP="0009009A">
      <w:pPr>
        <w:bidi/>
        <w:spacing w:line="240" w:lineRule="auto"/>
        <w:ind w:left="-426"/>
        <w:rPr>
          <w:rFonts w:cstheme="minorHAnsi"/>
          <w:sz w:val="20"/>
          <w:rtl/>
        </w:rPr>
      </w:pPr>
      <w:r w:rsidRPr="0009009A">
        <w:rPr>
          <w:rFonts w:cstheme="minorHAnsi"/>
          <w:sz w:val="20"/>
          <w:rtl/>
        </w:rPr>
        <w:t xml:space="preserve">ملخص السلامة والأداء السريري (SSCP) لهذا الجهاز متاح في قاعدة البيانات الأوروبية للأجهزة الطبية (Eudamed)، ويمكن الوصول إليه باستخدام مُعرّف الجهاز الأساسي (UDI-DI). لمزيد من المعلومات، يُرجى زيارة الموقع الإلكتروني العام لـ </w:t>
      </w:r>
      <w:proofErr w:type="spellStart"/>
      <w:r w:rsidRPr="0009009A">
        <w:rPr>
          <w:rFonts w:cstheme="minorHAnsi"/>
          <w:sz w:val="20"/>
          <w:rtl/>
        </w:rPr>
        <w:t>Eudamed</w:t>
      </w:r>
      <w:proofErr w:type="spellEnd"/>
      <w:r w:rsidRPr="0009009A">
        <w:rPr>
          <w:rFonts w:cstheme="minorHAnsi"/>
          <w:sz w:val="20"/>
          <w:rtl/>
        </w:rPr>
        <w:t>: https://ec.europa.eu/tools/eudamed</w:t>
      </w:r>
    </w:p>
    <w:p w14:paraId="33BA3821" w14:textId="77777777" w:rsidR="0009009A" w:rsidRDefault="0009009A" w:rsidP="0009009A">
      <w:pPr>
        <w:bidi/>
        <w:spacing w:line="240" w:lineRule="auto"/>
        <w:ind w:left="-426"/>
        <w:rPr>
          <w:rFonts w:cstheme="minorHAnsi"/>
          <w:sz w:val="20"/>
          <w:rtl/>
        </w:rPr>
      </w:pPr>
      <w:r w:rsidRPr="0009009A">
        <w:rPr>
          <w:rFonts w:cstheme="minorHAnsi"/>
          <w:sz w:val="20"/>
          <w:rtl/>
        </w:rPr>
        <w:t>الوثيقة المقابلة لـ SSCP هي: RP.18.03 ملخص تقرير السلامة والأداء السريري (SSCP)، المراجعة 00.</w:t>
      </w:r>
    </w:p>
    <w:p w14:paraId="0A082927" w14:textId="77777777" w:rsidR="001A73C8" w:rsidRDefault="001A73C8" w:rsidP="001A73C8">
      <w:pPr>
        <w:pStyle w:val="Heading1"/>
        <w:bidi/>
        <w:ind w:left="-426"/>
        <w:rPr>
          <w:rFonts w:asciiTheme="minorHAnsi" w:hAnsiTheme="minorHAnsi" w:cstheme="minorHAnsi"/>
          <w:b/>
          <w:sz w:val="28"/>
          <w:rtl/>
          <w:lang w:val="tr-TR"/>
        </w:rPr>
      </w:pPr>
      <w:r w:rsidRPr="001A73C8">
        <w:rPr>
          <w:rFonts w:asciiTheme="minorHAnsi" w:hAnsiTheme="minorHAnsi" w:cstheme="minorHAnsi"/>
          <w:b/>
          <w:sz w:val="28"/>
          <w:rtl/>
          <w:lang w:val="tr-TR"/>
        </w:rPr>
        <w:t>مواصفات الأداء والسلامة</w:t>
      </w:r>
    </w:p>
    <w:p w14:paraId="761F6481" w14:textId="77777777" w:rsidR="001A73C8" w:rsidRPr="00BE1D3D" w:rsidRDefault="001A73C8" w:rsidP="001A73C8">
      <w:pPr>
        <w:pStyle w:val="NoSpacing"/>
        <w:bidi/>
      </w:pPr>
      <w:r w:rsidRPr="00BE1D3D">
        <w:t xml:space="preserve">تم تحديد متطلبات السلامة والأداء لمنتجنا بما يتماشى مع احتياجات السوق والمستخدم </w:t>
      </w:r>
      <w:proofErr w:type="spellStart"/>
      <w:r w:rsidRPr="00BE1D3D">
        <w:t>ومتطلبات</w:t>
      </w:r>
      <w:proofErr w:type="spellEnd"/>
      <w:r w:rsidRPr="00BE1D3D">
        <w:t xml:space="preserve"> 2017/745 MDR </w:t>
      </w:r>
      <w:proofErr w:type="spellStart"/>
      <w:r w:rsidRPr="00BE1D3D">
        <w:t>وغيرها</w:t>
      </w:r>
      <w:proofErr w:type="spellEnd"/>
      <w:r w:rsidRPr="00BE1D3D">
        <w:t>.</w:t>
      </w:r>
    </w:p>
    <w:p w14:paraId="2D5F9091" w14:textId="77777777" w:rsidR="001A73C8" w:rsidRPr="00CB4C78" w:rsidRDefault="001A73C8" w:rsidP="001A73C8">
      <w:pPr>
        <w:pStyle w:val="NoSpacing"/>
        <w:bidi/>
      </w:pP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94"/>
        <w:gridCol w:w="3997"/>
        <w:gridCol w:w="2655"/>
      </w:tblGrid>
      <w:tr w:rsidR="001A73C8" w:rsidRPr="007F3480" w14:paraId="73A012EA" w14:textId="77777777" w:rsidTr="00074988">
        <w:trPr>
          <w:trHeight w:val="249"/>
        </w:trPr>
        <w:tc>
          <w:tcPr>
            <w:tcW w:w="711" w:type="pct"/>
            <w:vAlign w:val="center"/>
          </w:tcPr>
          <w:p w14:paraId="4639CD23" w14:textId="77777777" w:rsidR="001A73C8" w:rsidRPr="007F3480" w:rsidRDefault="001A73C8" w:rsidP="001A73C8">
            <w:pPr>
              <w:pStyle w:val="NoSpacing"/>
              <w:bidi/>
              <w:rPr>
                <w:b/>
                <w:rtl/>
              </w:rPr>
            </w:pPr>
            <w:r w:rsidRPr="00BE1D3D">
              <w:rPr>
                <w:b/>
                <w:rtl/>
              </w:rPr>
              <w:t>اسم المنتج</w:t>
            </w:r>
          </w:p>
        </w:tc>
        <w:tc>
          <w:tcPr>
            <w:tcW w:w="2846" w:type="pct"/>
            <w:gridSpan w:val="2"/>
            <w:vAlign w:val="center"/>
          </w:tcPr>
          <w:p w14:paraId="327F95FA" w14:textId="77777777" w:rsidR="001A73C8" w:rsidRPr="00BE1D3D" w:rsidRDefault="001A73C8" w:rsidP="001A73C8">
            <w:pPr>
              <w:pStyle w:val="NoSpacing"/>
              <w:bidi/>
              <w:rPr>
                <w:b/>
                <w:rtl/>
              </w:rPr>
            </w:pPr>
            <w:r w:rsidRPr="00BE1D3D">
              <w:rPr>
                <w:b/>
                <w:rtl/>
              </w:rPr>
              <w:t>معايير الأمان</w:t>
            </w:r>
          </w:p>
        </w:tc>
        <w:tc>
          <w:tcPr>
            <w:tcW w:w="1443" w:type="pct"/>
            <w:vAlign w:val="center"/>
          </w:tcPr>
          <w:p w14:paraId="63A95EA0" w14:textId="77777777" w:rsidR="001A73C8" w:rsidRPr="007F3480" w:rsidRDefault="001A73C8" w:rsidP="001A73C8">
            <w:pPr>
              <w:pStyle w:val="NoSpacing"/>
              <w:bidi/>
              <w:rPr>
                <w:b/>
                <w:rtl/>
              </w:rPr>
            </w:pPr>
            <w:r w:rsidRPr="00BE1D3D">
              <w:rPr>
                <w:b/>
                <w:rtl/>
              </w:rPr>
              <w:t>نتيجة</w:t>
            </w:r>
          </w:p>
        </w:tc>
      </w:tr>
      <w:tr w:rsidR="001A73C8" w:rsidRPr="007F3480" w14:paraId="18C383DC" w14:textId="77777777" w:rsidTr="00074988">
        <w:trPr>
          <w:trHeight w:val="338"/>
        </w:trPr>
        <w:tc>
          <w:tcPr>
            <w:tcW w:w="711" w:type="pct"/>
            <w:vMerge w:val="restart"/>
            <w:vAlign w:val="center"/>
          </w:tcPr>
          <w:p w14:paraId="5F027F56" w14:textId="77777777" w:rsidR="001A73C8" w:rsidRPr="007F3480" w:rsidRDefault="001A73C8" w:rsidP="001A73C8">
            <w:pPr>
              <w:pStyle w:val="NoSpacing"/>
              <w:bidi/>
            </w:pPr>
            <w:r w:rsidRPr="007F3480">
              <w:t xml:space="preserve">لباد </w:t>
            </w:r>
            <w:proofErr w:type="spellStart"/>
            <w:r w:rsidRPr="007F3480">
              <w:t>تفلون</w:t>
            </w:r>
            <w:proofErr w:type="spellEnd"/>
            <w:r w:rsidRPr="007F3480">
              <w:t xml:space="preserve"> PTFE، </w:t>
            </w:r>
            <w:proofErr w:type="spellStart"/>
            <w:r w:rsidRPr="007F3480">
              <w:t>شريط</w:t>
            </w:r>
            <w:proofErr w:type="spellEnd"/>
            <w:r w:rsidRPr="007F3480">
              <w:t xml:space="preserve">، </w:t>
            </w:r>
            <w:proofErr w:type="spellStart"/>
            <w:r w:rsidRPr="007F3480">
              <w:t>شريط</w:t>
            </w:r>
            <w:proofErr w:type="spellEnd"/>
          </w:p>
        </w:tc>
        <w:tc>
          <w:tcPr>
            <w:tcW w:w="827" w:type="pct"/>
            <w:vMerge w:val="restart"/>
            <w:vAlign w:val="center"/>
          </w:tcPr>
          <w:p w14:paraId="7DDBE878" w14:textId="77777777" w:rsidR="001A73C8" w:rsidRPr="007F3480" w:rsidRDefault="001A73C8" w:rsidP="001A73C8">
            <w:pPr>
              <w:pStyle w:val="NoSpacing"/>
              <w:bidi/>
            </w:pPr>
            <w:proofErr w:type="spellStart"/>
            <w:r w:rsidRPr="002B090F">
              <w:t>السلامة</w:t>
            </w:r>
            <w:proofErr w:type="spellEnd"/>
            <w:r w:rsidRPr="002B090F">
              <w:t xml:space="preserve"> </w:t>
            </w:r>
            <w:proofErr w:type="spellStart"/>
            <w:r w:rsidRPr="002B090F">
              <w:t>البيولوجية</w:t>
            </w:r>
            <w:proofErr w:type="spellEnd"/>
          </w:p>
        </w:tc>
        <w:tc>
          <w:tcPr>
            <w:tcW w:w="2019" w:type="pct"/>
            <w:vAlign w:val="center"/>
          </w:tcPr>
          <w:p w14:paraId="787248D0" w14:textId="77777777" w:rsidR="001A73C8" w:rsidRPr="007F3480" w:rsidRDefault="001A73C8" w:rsidP="001A73C8">
            <w:pPr>
              <w:pStyle w:val="NoSpacing"/>
              <w:bidi/>
            </w:pPr>
            <w:proofErr w:type="spellStart"/>
            <w:r w:rsidRPr="002B090F">
              <w:t>لا</w:t>
            </w:r>
            <w:proofErr w:type="spellEnd"/>
            <w:r w:rsidRPr="002B090F">
              <w:t xml:space="preserve"> </w:t>
            </w:r>
            <w:proofErr w:type="spellStart"/>
            <w:r w:rsidRPr="002B090F">
              <w:t>ينبغي</w:t>
            </w:r>
            <w:proofErr w:type="spellEnd"/>
            <w:r w:rsidRPr="002B090F">
              <w:t xml:space="preserve"> </w:t>
            </w:r>
            <w:proofErr w:type="spellStart"/>
            <w:r w:rsidRPr="002B090F">
              <w:t>أن</w:t>
            </w:r>
            <w:proofErr w:type="spellEnd"/>
            <w:r w:rsidRPr="002B090F">
              <w:t xml:space="preserve"> </w:t>
            </w:r>
            <w:proofErr w:type="spellStart"/>
            <w:r w:rsidRPr="002B090F">
              <w:t>تظهر</w:t>
            </w:r>
            <w:proofErr w:type="spellEnd"/>
            <w:r w:rsidRPr="002B090F">
              <w:t xml:space="preserve"> </w:t>
            </w:r>
            <w:proofErr w:type="spellStart"/>
            <w:r w:rsidRPr="002B090F">
              <w:t>عليه</w:t>
            </w:r>
            <w:proofErr w:type="spellEnd"/>
            <w:r w:rsidRPr="002B090F">
              <w:t xml:space="preserve"> </w:t>
            </w:r>
            <w:proofErr w:type="spellStart"/>
            <w:r w:rsidRPr="002B090F">
              <w:t>تأثيرات</w:t>
            </w:r>
            <w:proofErr w:type="spellEnd"/>
            <w:r w:rsidRPr="002B090F">
              <w:t xml:space="preserve"> </w:t>
            </w:r>
            <w:proofErr w:type="spellStart"/>
            <w:r w:rsidRPr="002B090F">
              <w:t>حرارية</w:t>
            </w:r>
            <w:proofErr w:type="spellEnd"/>
            <w:r w:rsidRPr="002B090F">
              <w:t xml:space="preserve"> </w:t>
            </w:r>
            <w:proofErr w:type="spellStart"/>
            <w:r w:rsidRPr="002B090F">
              <w:t>بسبب</w:t>
            </w:r>
            <w:proofErr w:type="spellEnd"/>
            <w:r w:rsidRPr="002B090F">
              <w:t xml:space="preserve"> </w:t>
            </w:r>
            <w:proofErr w:type="spellStart"/>
            <w:r w:rsidRPr="002B090F">
              <w:t>التصنيع</w:t>
            </w:r>
            <w:proofErr w:type="spellEnd"/>
            <w:r w:rsidRPr="002B090F">
              <w:t xml:space="preserve"> </w:t>
            </w:r>
            <w:proofErr w:type="spellStart"/>
            <w:r w:rsidRPr="002B090F">
              <w:t>أو</w:t>
            </w:r>
            <w:proofErr w:type="spellEnd"/>
            <w:r w:rsidRPr="002B090F">
              <w:t xml:space="preserve"> </w:t>
            </w:r>
            <w:proofErr w:type="spellStart"/>
            <w:r w:rsidRPr="002B090F">
              <w:t>المواد</w:t>
            </w:r>
            <w:proofErr w:type="spellEnd"/>
            <w:r w:rsidRPr="002B090F">
              <w:t>.</w:t>
            </w:r>
          </w:p>
        </w:tc>
        <w:tc>
          <w:tcPr>
            <w:tcW w:w="1443" w:type="pct"/>
            <w:vMerge w:val="restart"/>
            <w:vAlign w:val="center"/>
          </w:tcPr>
          <w:p w14:paraId="5360521E" w14:textId="77777777" w:rsidR="001A73C8" w:rsidRPr="002B090F" w:rsidRDefault="001A73C8" w:rsidP="001A73C8">
            <w:pPr>
              <w:pStyle w:val="NoSpacing"/>
              <w:bidi/>
            </w:pPr>
            <w:proofErr w:type="spellStart"/>
            <w:r w:rsidRPr="002B090F">
              <w:t>يتوافق</w:t>
            </w:r>
            <w:proofErr w:type="spellEnd"/>
            <w:r w:rsidRPr="002B090F">
              <w:t xml:space="preserve"> </w:t>
            </w:r>
            <w:proofErr w:type="spellStart"/>
            <w:r w:rsidRPr="002B090F">
              <w:t>مع</w:t>
            </w:r>
            <w:proofErr w:type="spellEnd"/>
            <w:r w:rsidRPr="002B090F">
              <w:t xml:space="preserve"> </w:t>
            </w:r>
            <w:proofErr w:type="spellStart"/>
            <w:r w:rsidRPr="002B090F">
              <w:t>متطلبات</w:t>
            </w:r>
            <w:proofErr w:type="spellEnd"/>
            <w:r w:rsidRPr="002B090F">
              <w:t xml:space="preserve"> </w:t>
            </w:r>
            <w:proofErr w:type="spellStart"/>
            <w:r w:rsidRPr="002B090F">
              <w:t>سلسلة</w:t>
            </w:r>
            <w:proofErr w:type="spellEnd"/>
            <w:r w:rsidRPr="002B090F">
              <w:t xml:space="preserve"> </w:t>
            </w:r>
            <w:proofErr w:type="spellStart"/>
            <w:r w:rsidRPr="002B090F">
              <w:t>المعايير</w:t>
            </w:r>
            <w:proofErr w:type="spellEnd"/>
            <w:r w:rsidRPr="002B090F">
              <w:t xml:space="preserve"> EN ISO 14644.</w:t>
            </w:r>
          </w:p>
          <w:p w14:paraId="313B1ACC" w14:textId="77777777" w:rsidR="001A73C8" w:rsidRPr="002B090F" w:rsidRDefault="001A73C8" w:rsidP="001A73C8">
            <w:pPr>
              <w:pStyle w:val="NoSpacing"/>
              <w:bidi/>
            </w:pPr>
            <w:proofErr w:type="spellStart"/>
            <w:r w:rsidRPr="002B090F">
              <w:t>يتوافق</w:t>
            </w:r>
            <w:proofErr w:type="spellEnd"/>
            <w:r w:rsidRPr="002B090F">
              <w:t xml:space="preserve"> </w:t>
            </w:r>
            <w:proofErr w:type="spellStart"/>
            <w:r w:rsidRPr="002B090F">
              <w:t>مع</w:t>
            </w:r>
            <w:proofErr w:type="spellEnd"/>
            <w:r w:rsidRPr="002B090F">
              <w:t xml:space="preserve"> </w:t>
            </w:r>
            <w:proofErr w:type="spellStart"/>
            <w:r w:rsidRPr="002B090F">
              <w:t>متطلبات</w:t>
            </w:r>
            <w:proofErr w:type="spellEnd"/>
            <w:r w:rsidRPr="002B090F">
              <w:t xml:space="preserve"> </w:t>
            </w:r>
            <w:proofErr w:type="spellStart"/>
            <w:r w:rsidRPr="002B090F">
              <w:t>سلسلة</w:t>
            </w:r>
            <w:proofErr w:type="spellEnd"/>
            <w:r w:rsidRPr="002B090F">
              <w:t xml:space="preserve"> </w:t>
            </w:r>
            <w:proofErr w:type="spellStart"/>
            <w:r w:rsidRPr="002B090F">
              <w:t>معايير</w:t>
            </w:r>
            <w:proofErr w:type="spellEnd"/>
            <w:r w:rsidRPr="002B090F">
              <w:t xml:space="preserve"> EN ISO 10993.</w:t>
            </w:r>
          </w:p>
          <w:p w14:paraId="437FCC0A" w14:textId="77777777" w:rsidR="001A73C8" w:rsidRPr="007F3480" w:rsidRDefault="001A73C8" w:rsidP="001A73C8">
            <w:pPr>
              <w:pStyle w:val="NoSpacing"/>
              <w:bidi/>
            </w:pPr>
            <w:proofErr w:type="spellStart"/>
            <w:r w:rsidRPr="002B090F">
              <w:t>يتوافق</w:t>
            </w:r>
            <w:proofErr w:type="spellEnd"/>
            <w:r w:rsidRPr="002B090F">
              <w:t xml:space="preserve"> </w:t>
            </w:r>
            <w:proofErr w:type="spellStart"/>
            <w:r w:rsidRPr="002B090F">
              <w:t>مع</w:t>
            </w:r>
            <w:proofErr w:type="spellEnd"/>
            <w:r w:rsidRPr="002B090F">
              <w:t xml:space="preserve"> </w:t>
            </w:r>
            <w:proofErr w:type="spellStart"/>
            <w:r w:rsidRPr="002B090F">
              <w:t>متطلبات</w:t>
            </w:r>
            <w:proofErr w:type="spellEnd"/>
            <w:r w:rsidRPr="002B090F">
              <w:t xml:space="preserve"> </w:t>
            </w:r>
            <w:proofErr w:type="spellStart"/>
            <w:r w:rsidRPr="002B090F">
              <w:t>معيار</w:t>
            </w:r>
            <w:proofErr w:type="spellEnd"/>
            <w:r w:rsidRPr="002B090F">
              <w:t xml:space="preserve"> EN ISO 14937.</w:t>
            </w:r>
          </w:p>
        </w:tc>
      </w:tr>
      <w:tr w:rsidR="001A73C8" w:rsidRPr="007F3480" w14:paraId="3284C023" w14:textId="77777777" w:rsidTr="00074988">
        <w:trPr>
          <w:trHeight w:val="415"/>
        </w:trPr>
        <w:tc>
          <w:tcPr>
            <w:tcW w:w="711" w:type="pct"/>
            <w:vMerge/>
            <w:vAlign w:val="center"/>
          </w:tcPr>
          <w:p w14:paraId="1FA65BCD" w14:textId="77777777" w:rsidR="001A73C8" w:rsidRPr="007F3480" w:rsidRDefault="001A73C8" w:rsidP="001A73C8">
            <w:pPr>
              <w:pStyle w:val="NoSpacing"/>
              <w:bidi/>
            </w:pPr>
          </w:p>
        </w:tc>
        <w:tc>
          <w:tcPr>
            <w:tcW w:w="827" w:type="pct"/>
            <w:vMerge/>
            <w:vAlign w:val="center"/>
          </w:tcPr>
          <w:p w14:paraId="4C1C88E2" w14:textId="77777777" w:rsidR="001A73C8" w:rsidRPr="007F3480" w:rsidRDefault="001A73C8" w:rsidP="001A73C8">
            <w:pPr>
              <w:pStyle w:val="NoSpacing"/>
              <w:bidi/>
            </w:pPr>
          </w:p>
        </w:tc>
        <w:tc>
          <w:tcPr>
            <w:tcW w:w="2019" w:type="pct"/>
            <w:vAlign w:val="center"/>
          </w:tcPr>
          <w:p w14:paraId="7DBC35E4" w14:textId="77777777" w:rsidR="001A73C8" w:rsidRPr="007F3480" w:rsidRDefault="001A73C8" w:rsidP="001A73C8">
            <w:pPr>
              <w:pStyle w:val="NoSpacing"/>
              <w:bidi/>
            </w:pPr>
            <w:proofErr w:type="spellStart"/>
            <w:r w:rsidRPr="002B090F">
              <w:t>لا</w:t>
            </w:r>
            <w:proofErr w:type="spellEnd"/>
            <w:r w:rsidRPr="002B090F">
              <w:t xml:space="preserve"> </w:t>
            </w:r>
            <w:proofErr w:type="spellStart"/>
            <w:r w:rsidRPr="002B090F">
              <w:t>ينبغي</w:t>
            </w:r>
            <w:proofErr w:type="spellEnd"/>
            <w:r w:rsidRPr="002B090F">
              <w:t xml:space="preserve"> </w:t>
            </w:r>
            <w:proofErr w:type="spellStart"/>
            <w:r w:rsidRPr="002B090F">
              <w:t>أن</w:t>
            </w:r>
            <w:proofErr w:type="spellEnd"/>
            <w:r w:rsidRPr="002B090F">
              <w:t xml:space="preserve"> </w:t>
            </w:r>
            <w:proofErr w:type="spellStart"/>
            <w:r w:rsidRPr="002B090F">
              <w:t>يحتوي</w:t>
            </w:r>
            <w:proofErr w:type="spellEnd"/>
            <w:r w:rsidRPr="002B090F">
              <w:t xml:space="preserve"> </w:t>
            </w:r>
            <w:proofErr w:type="spellStart"/>
            <w:r w:rsidRPr="002B090F">
              <w:t>على</w:t>
            </w:r>
            <w:proofErr w:type="spellEnd"/>
            <w:r w:rsidRPr="002B090F">
              <w:t xml:space="preserve"> </w:t>
            </w:r>
            <w:proofErr w:type="spellStart"/>
            <w:r w:rsidRPr="002B090F">
              <w:t>مخاطر</w:t>
            </w:r>
            <w:proofErr w:type="spellEnd"/>
            <w:r w:rsidRPr="002B090F">
              <w:t xml:space="preserve"> </w:t>
            </w:r>
            <w:proofErr w:type="spellStart"/>
            <w:r w:rsidRPr="002B090F">
              <w:t>تتعلق</w:t>
            </w:r>
            <w:proofErr w:type="spellEnd"/>
            <w:r w:rsidRPr="002B090F">
              <w:t xml:space="preserve"> </w:t>
            </w:r>
            <w:proofErr w:type="spellStart"/>
            <w:r w:rsidRPr="002B090F">
              <w:t>بالتوافق</w:t>
            </w:r>
            <w:proofErr w:type="spellEnd"/>
            <w:r w:rsidRPr="002B090F">
              <w:t xml:space="preserve"> </w:t>
            </w:r>
            <w:proofErr w:type="spellStart"/>
            <w:r w:rsidRPr="002B090F">
              <w:t>البيولوجي</w:t>
            </w:r>
            <w:proofErr w:type="spellEnd"/>
            <w:r w:rsidRPr="002B090F">
              <w:t>.</w:t>
            </w:r>
          </w:p>
        </w:tc>
        <w:tc>
          <w:tcPr>
            <w:tcW w:w="1443" w:type="pct"/>
            <w:vMerge/>
            <w:vAlign w:val="center"/>
          </w:tcPr>
          <w:p w14:paraId="386C6C55" w14:textId="77777777" w:rsidR="001A73C8" w:rsidRPr="007F3480" w:rsidRDefault="001A73C8" w:rsidP="001A73C8">
            <w:pPr>
              <w:pStyle w:val="NoSpacing"/>
              <w:bidi/>
            </w:pPr>
          </w:p>
        </w:tc>
      </w:tr>
      <w:tr w:rsidR="001A73C8" w:rsidRPr="007F3480" w14:paraId="7B11588C" w14:textId="77777777" w:rsidTr="00074988">
        <w:trPr>
          <w:trHeight w:val="267"/>
        </w:trPr>
        <w:tc>
          <w:tcPr>
            <w:tcW w:w="711" w:type="pct"/>
            <w:vMerge/>
            <w:vAlign w:val="center"/>
          </w:tcPr>
          <w:p w14:paraId="29CBCE97" w14:textId="77777777" w:rsidR="001A73C8" w:rsidRPr="007F3480" w:rsidRDefault="001A73C8" w:rsidP="001A73C8">
            <w:pPr>
              <w:pStyle w:val="NoSpacing"/>
              <w:bidi/>
            </w:pPr>
          </w:p>
        </w:tc>
        <w:tc>
          <w:tcPr>
            <w:tcW w:w="827" w:type="pct"/>
            <w:vMerge/>
            <w:vAlign w:val="center"/>
          </w:tcPr>
          <w:p w14:paraId="0AC14276" w14:textId="77777777" w:rsidR="001A73C8" w:rsidRPr="007F3480" w:rsidRDefault="001A73C8" w:rsidP="001A73C8">
            <w:pPr>
              <w:pStyle w:val="NoSpacing"/>
              <w:bidi/>
            </w:pPr>
          </w:p>
        </w:tc>
        <w:tc>
          <w:tcPr>
            <w:tcW w:w="2019" w:type="pct"/>
            <w:vAlign w:val="center"/>
          </w:tcPr>
          <w:p w14:paraId="331F66E9" w14:textId="77777777" w:rsidR="001A73C8" w:rsidRPr="007F3480" w:rsidRDefault="001A73C8" w:rsidP="001A73C8">
            <w:pPr>
              <w:pStyle w:val="NoSpacing"/>
              <w:bidi/>
            </w:pPr>
            <w:proofErr w:type="spellStart"/>
            <w:r w:rsidRPr="002B090F">
              <w:t>يجب</w:t>
            </w:r>
            <w:proofErr w:type="spellEnd"/>
            <w:r w:rsidRPr="002B090F">
              <w:t xml:space="preserve"> </w:t>
            </w:r>
            <w:proofErr w:type="spellStart"/>
            <w:r w:rsidRPr="002B090F">
              <w:t>أن</w:t>
            </w:r>
            <w:proofErr w:type="spellEnd"/>
            <w:r w:rsidRPr="002B090F">
              <w:t xml:space="preserve"> </w:t>
            </w:r>
            <w:proofErr w:type="spellStart"/>
            <w:r w:rsidRPr="002B090F">
              <w:t>تكون</w:t>
            </w:r>
            <w:proofErr w:type="spellEnd"/>
            <w:r w:rsidRPr="002B090F">
              <w:t xml:space="preserve"> </w:t>
            </w:r>
            <w:proofErr w:type="spellStart"/>
            <w:r w:rsidRPr="002B090F">
              <w:t>معقمة</w:t>
            </w:r>
            <w:proofErr w:type="spellEnd"/>
          </w:p>
        </w:tc>
        <w:tc>
          <w:tcPr>
            <w:tcW w:w="1443" w:type="pct"/>
            <w:vMerge/>
            <w:vAlign w:val="center"/>
          </w:tcPr>
          <w:p w14:paraId="56BBBB68" w14:textId="77777777" w:rsidR="001A73C8" w:rsidRPr="007F3480" w:rsidRDefault="001A73C8" w:rsidP="001A73C8">
            <w:pPr>
              <w:pStyle w:val="NoSpacing"/>
              <w:bidi/>
            </w:pPr>
          </w:p>
        </w:tc>
      </w:tr>
      <w:tr w:rsidR="001A73C8" w:rsidRPr="007F3480" w14:paraId="3F1180A2" w14:textId="77777777" w:rsidTr="00074988">
        <w:trPr>
          <w:trHeight w:val="378"/>
        </w:trPr>
        <w:tc>
          <w:tcPr>
            <w:tcW w:w="711" w:type="pct"/>
            <w:vMerge/>
            <w:vAlign w:val="center"/>
          </w:tcPr>
          <w:p w14:paraId="637EF5E8" w14:textId="77777777" w:rsidR="001A73C8" w:rsidRPr="007F3480" w:rsidRDefault="001A73C8" w:rsidP="001A73C8">
            <w:pPr>
              <w:pStyle w:val="NoSpacing"/>
              <w:bidi/>
            </w:pPr>
          </w:p>
        </w:tc>
        <w:tc>
          <w:tcPr>
            <w:tcW w:w="827" w:type="pct"/>
            <w:vAlign w:val="center"/>
          </w:tcPr>
          <w:p w14:paraId="18ACB9A6" w14:textId="77777777" w:rsidR="001A73C8" w:rsidRPr="007F3480" w:rsidRDefault="001A73C8" w:rsidP="001A73C8">
            <w:pPr>
              <w:pStyle w:val="NoSpacing"/>
              <w:bidi/>
            </w:pPr>
            <w:proofErr w:type="spellStart"/>
            <w:r w:rsidRPr="002B090F">
              <w:t>الأمن</w:t>
            </w:r>
            <w:proofErr w:type="spellEnd"/>
            <w:r w:rsidRPr="002B090F">
              <w:t xml:space="preserve"> </w:t>
            </w:r>
            <w:proofErr w:type="spellStart"/>
            <w:r w:rsidRPr="002B090F">
              <w:t>المادي</w:t>
            </w:r>
            <w:proofErr w:type="spellEnd"/>
          </w:p>
        </w:tc>
        <w:tc>
          <w:tcPr>
            <w:tcW w:w="2019" w:type="pct"/>
            <w:vAlign w:val="center"/>
          </w:tcPr>
          <w:p w14:paraId="355ACC27" w14:textId="77777777" w:rsidR="001A73C8" w:rsidRPr="002B090F" w:rsidRDefault="001A73C8" w:rsidP="001A73C8">
            <w:pPr>
              <w:pStyle w:val="NoSpacing"/>
              <w:bidi/>
            </w:pPr>
            <w:r w:rsidRPr="002B090F">
              <w:t xml:space="preserve">يجب أن يكون السطح ذو بنية مسامية متوافقة مع الأنسجة ويجب </w:t>
            </w:r>
            <w:proofErr w:type="spellStart"/>
            <w:r w:rsidRPr="002B090F">
              <w:t>أن</w:t>
            </w:r>
            <w:proofErr w:type="spellEnd"/>
            <w:r w:rsidRPr="002B090F">
              <w:t xml:space="preserve"> </w:t>
            </w:r>
            <w:proofErr w:type="spellStart"/>
            <w:r w:rsidRPr="002B090F">
              <w:t>يكون</w:t>
            </w:r>
            <w:proofErr w:type="spellEnd"/>
            <w:r w:rsidRPr="002B090F">
              <w:t xml:space="preserve"> </w:t>
            </w:r>
            <w:proofErr w:type="spellStart"/>
            <w:r w:rsidRPr="002B090F">
              <w:t>سمكه</w:t>
            </w:r>
            <w:proofErr w:type="spellEnd"/>
            <w:r w:rsidRPr="002B090F">
              <w:t xml:space="preserve"> </w:t>
            </w:r>
            <w:proofErr w:type="spellStart"/>
            <w:r w:rsidRPr="002B090F">
              <w:t>مناسبًا</w:t>
            </w:r>
            <w:proofErr w:type="spellEnd"/>
            <w:r w:rsidRPr="002B090F">
              <w:t>.</w:t>
            </w:r>
          </w:p>
          <w:p w14:paraId="7756CC81" w14:textId="77777777" w:rsidR="001A73C8" w:rsidRPr="007F3480" w:rsidRDefault="001A73C8" w:rsidP="001A73C8">
            <w:pPr>
              <w:pStyle w:val="NoSpacing"/>
              <w:bidi/>
            </w:pPr>
          </w:p>
        </w:tc>
        <w:tc>
          <w:tcPr>
            <w:tcW w:w="1443" w:type="pct"/>
            <w:vAlign w:val="center"/>
          </w:tcPr>
          <w:p w14:paraId="57F076FC" w14:textId="77777777" w:rsidR="001A73C8" w:rsidRPr="007F3480" w:rsidRDefault="001A73C8" w:rsidP="001A73C8">
            <w:pPr>
              <w:pStyle w:val="NoSpacing"/>
              <w:bidi/>
            </w:pPr>
            <w:proofErr w:type="spellStart"/>
            <w:r w:rsidRPr="002B090F">
              <w:t>يتوافق</w:t>
            </w:r>
            <w:proofErr w:type="spellEnd"/>
            <w:r w:rsidRPr="002B090F">
              <w:t xml:space="preserve"> </w:t>
            </w:r>
            <w:proofErr w:type="spellStart"/>
            <w:r w:rsidRPr="002B090F">
              <w:t>مع</w:t>
            </w:r>
            <w:proofErr w:type="spellEnd"/>
            <w:r w:rsidRPr="002B090F">
              <w:t xml:space="preserve"> </w:t>
            </w:r>
            <w:proofErr w:type="spellStart"/>
            <w:r w:rsidRPr="002B090F">
              <w:t>متطلبات</w:t>
            </w:r>
            <w:proofErr w:type="spellEnd"/>
            <w:r w:rsidRPr="002B090F">
              <w:t xml:space="preserve"> </w:t>
            </w:r>
            <w:proofErr w:type="spellStart"/>
            <w:r w:rsidRPr="002B090F">
              <w:t>معايير</w:t>
            </w:r>
            <w:proofErr w:type="spellEnd"/>
            <w:r w:rsidRPr="002B090F">
              <w:t xml:space="preserve"> ASTM D 5729، ASTM D3776، ASTM D5034، ASTM D 3786.</w:t>
            </w:r>
          </w:p>
        </w:tc>
      </w:tr>
      <w:tr w:rsidR="001A73C8" w:rsidRPr="007F3480" w14:paraId="2EE6EF99" w14:textId="77777777" w:rsidTr="00074988">
        <w:trPr>
          <w:trHeight w:val="378"/>
        </w:trPr>
        <w:tc>
          <w:tcPr>
            <w:tcW w:w="711" w:type="pct"/>
            <w:vMerge/>
            <w:vAlign w:val="center"/>
          </w:tcPr>
          <w:p w14:paraId="1D808D96" w14:textId="77777777" w:rsidR="001A73C8" w:rsidRPr="007F3480" w:rsidRDefault="001A73C8" w:rsidP="001A73C8">
            <w:pPr>
              <w:pStyle w:val="NoSpacing"/>
              <w:bidi/>
            </w:pPr>
          </w:p>
        </w:tc>
        <w:tc>
          <w:tcPr>
            <w:tcW w:w="827" w:type="pct"/>
            <w:vAlign w:val="center"/>
          </w:tcPr>
          <w:p w14:paraId="67C478F3" w14:textId="77777777" w:rsidR="001A73C8" w:rsidRPr="007F3480" w:rsidRDefault="001A73C8" w:rsidP="001A73C8">
            <w:pPr>
              <w:pStyle w:val="NoSpacing"/>
              <w:bidi/>
            </w:pPr>
            <w:proofErr w:type="spellStart"/>
            <w:r w:rsidRPr="002B090F">
              <w:t>متطلبات</w:t>
            </w:r>
            <w:proofErr w:type="spellEnd"/>
            <w:r w:rsidRPr="002B090F">
              <w:t xml:space="preserve"> </w:t>
            </w:r>
            <w:proofErr w:type="spellStart"/>
            <w:r w:rsidRPr="002B090F">
              <w:t>سلامة</w:t>
            </w:r>
            <w:proofErr w:type="spellEnd"/>
            <w:r w:rsidRPr="002B090F">
              <w:t xml:space="preserve"> </w:t>
            </w:r>
            <w:proofErr w:type="spellStart"/>
            <w:r w:rsidRPr="002B090F">
              <w:t>موقع</w:t>
            </w:r>
            <w:proofErr w:type="spellEnd"/>
            <w:r w:rsidRPr="002B090F">
              <w:t xml:space="preserve"> </w:t>
            </w:r>
            <w:proofErr w:type="spellStart"/>
            <w:r w:rsidRPr="002B090F">
              <w:t>المنتج</w:t>
            </w:r>
            <w:proofErr w:type="spellEnd"/>
          </w:p>
        </w:tc>
        <w:tc>
          <w:tcPr>
            <w:tcW w:w="2019" w:type="pct"/>
            <w:vAlign w:val="center"/>
          </w:tcPr>
          <w:p w14:paraId="7760EAB9" w14:textId="77777777" w:rsidR="001A73C8" w:rsidRPr="007F3480" w:rsidRDefault="001A73C8" w:rsidP="001A73C8">
            <w:pPr>
              <w:pStyle w:val="NoSpacing"/>
              <w:bidi/>
            </w:pPr>
            <w:r w:rsidRPr="002B090F">
              <w:t xml:space="preserve">يتم إنتاج المنتج في غرفة نظيفة حاصلة على تصنيف ISO 7 لنقاء الهواء. ويُعبأ المنتج في هذه الغرفة النظيفة.                                                                </w:t>
            </w:r>
          </w:p>
        </w:tc>
        <w:tc>
          <w:tcPr>
            <w:tcW w:w="1443" w:type="pct"/>
            <w:vAlign w:val="center"/>
          </w:tcPr>
          <w:p w14:paraId="5C19C35A" w14:textId="77777777" w:rsidR="001A73C8" w:rsidRDefault="001A73C8" w:rsidP="001A73C8">
            <w:pPr>
              <w:pStyle w:val="NoSpacing"/>
              <w:bidi/>
            </w:pPr>
            <w:r w:rsidRPr="007F3480">
              <w:t>.</w:t>
            </w:r>
          </w:p>
          <w:p w14:paraId="63682F2E" w14:textId="77777777" w:rsidR="001A73C8" w:rsidRPr="007F3480" w:rsidRDefault="001A73C8" w:rsidP="001A73C8">
            <w:pPr>
              <w:pStyle w:val="NoSpacing"/>
              <w:bidi/>
            </w:pPr>
            <w:proofErr w:type="spellStart"/>
            <w:r w:rsidRPr="002B090F">
              <w:t>يتوافق</w:t>
            </w:r>
            <w:proofErr w:type="spellEnd"/>
            <w:r w:rsidRPr="002B090F">
              <w:t xml:space="preserve"> </w:t>
            </w:r>
            <w:proofErr w:type="spellStart"/>
            <w:r w:rsidRPr="002B090F">
              <w:t>مع</w:t>
            </w:r>
            <w:proofErr w:type="spellEnd"/>
            <w:r w:rsidRPr="002B090F">
              <w:t xml:space="preserve"> </w:t>
            </w:r>
            <w:proofErr w:type="spellStart"/>
            <w:r w:rsidRPr="002B090F">
              <w:t>متطلبات</w:t>
            </w:r>
            <w:proofErr w:type="spellEnd"/>
            <w:r w:rsidRPr="002B090F">
              <w:t xml:space="preserve"> </w:t>
            </w:r>
            <w:proofErr w:type="spellStart"/>
            <w:r w:rsidRPr="002B090F">
              <w:t>معيار</w:t>
            </w:r>
            <w:proofErr w:type="spellEnd"/>
            <w:r w:rsidRPr="002B090F">
              <w:t xml:space="preserve"> EN ISO 14644.</w:t>
            </w:r>
          </w:p>
        </w:tc>
      </w:tr>
      <w:tr w:rsidR="001A73C8" w:rsidRPr="007F3480" w14:paraId="6DF44E05" w14:textId="77777777" w:rsidTr="00074988">
        <w:trPr>
          <w:trHeight w:val="378"/>
        </w:trPr>
        <w:tc>
          <w:tcPr>
            <w:tcW w:w="711" w:type="pct"/>
            <w:vMerge/>
            <w:vAlign w:val="center"/>
          </w:tcPr>
          <w:p w14:paraId="6C828C08" w14:textId="77777777" w:rsidR="001A73C8" w:rsidRPr="007F3480" w:rsidRDefault="001A73C8" w:rsidP="001A73C8">
            <w:pPr>
              <w:pStyle w:val="NoSpacing"/>
              <w:bidi/>
            </w:pPr>
          </w:p>
        </w:tc>
        <w:tc>
          <w:tcPr>
            <w:tcW w:w="827" w:type="pct"/>
            <w:vAlign w:val="center"/>
          </w:tcPr>
          <w:p w14:paraId="67430BBC" w14:textId="77777777" w:rsidR="001A73C8" w:rsidRPr="007F3480" w:rsidRDefault="001A73C8" w:rsidP="001A73C8">
            <w:pPr>
              <w:pStyle w:val="NoSpacing"/>
              <w:bidi/>
            </w:pPr>
            <w:proofErr w:type="spellStart"/>
            <w:r w:rsidRPr="002B090F">
              <w:t>متطلبات</w:t>
            </w:r>
            <w:proofErr w:type="spellEnd"/>
            <w:r w:rsidRPr="002B090F">
              <w:t xml:space="preserve"> </w:t>
            </w:r>
            <w:proofErr w:type="spellStart"/>
            <w:r w:rsidRPr="002B090F">
              <w:t>تعقيم</w:t>
            </w:r>
            <w:proofErr w:type="spellEnd"/>
            <w:r w:rsidRPr="002B090F">
              <w:t xml:space="preserve"> </w:t>
            </w:r>
            <w:proofErr w:type="spellStart"/>
            <w:r w:rsidRPr="002B090F">
              <w:t>المنتج</w:t>
            </w:r>
            <w:proofErr w:type="spellEnd"/>
          </w:p>
        </w:tc>
        <w:tc>
          <w:tcPr>
            <w:tcW w:w="2019" w:type="pct"/>
            <w:vAlign w:val="center"/>
          </w:tcPr>
          <w:p w14:paraId="12261CAB" w14:textId="77777777" w:rsidR="001A73C8" w:rsidRPr="007F3480" w:rsidRDefault="001A73C8" w:rsidP="001A73C8">
            <w:pPr>
              <w:pStyle w:val="NoSpacing"/>
              <w:bidi/>
            </w:pPr>
            <w:r w:rsidRPr="00FA3823">
              <w:t xml:space="preserve">يتم إخضاع المنتجات لعملية تعقيم لمدة 18 ساعة بأكسيد الإيثيلين وفقًا لمتطلبات </w:t>
            </w:r>
            <w:proofErr w:type="spellStart"/>
            <w:r w:rsidRPr="00FA3823">
              <w:t>معيار</w:t>
            </w:r>
            <w:proofErr w:type="spellEnd"/>
            <w:r w:rsidRPr="00FA3823">
              <w:t xml:space="preserve"> EN ISO 14937.</w:t>
            </w:r>
          </w:p>
        </w:tc>
        <w:tc>
          <w:tcPr>
            <w:tcW w:w="1443" w:type="pct"/>
            <w:vAlign w:val="center"/>
          </w:tcPr>
          <w:p w14:paraId="5B2678C7" w14:textId="77777777" w:rsidR="001A73C8" w:rsidRPr="007F3480" w:rsidRDefault="001A73C8" w:rsidP="001A73C8">
            <w:pPr>
              <w:pStyle w:val="NoSpacing"/>
              <w:bidi/>
            </w:pPr>
            <w:proofErr w:type="spellStart"/>
            <w:r w:rsidRPr="00FA3823">
              <w:t>يتوافق</w:t>
            </w:r>
            <w:proofErr w:type="spellEnd"/>
            <w:r w:rsidRPr="00FA3823">
              <w:t xml:space="preserve"> </w:t>
            </w:r>
            <w:proofErr w:type="spellStart"/>
            <w:r w:rsidRPr="00FA3823">
              <w:t>مع</w:t>
            </w:r>
            <w:proofErr w:type="spellEnd"/>
            <w:r w:rsidRPr="00FA3823">
              <w:t xml:space="preserve"> </w:t>
            </w:r>
            <w:proofErr w:type="spellStart"/>
            <w:r w:rsidRPr="00FA3823">
              <w:t>متطلبات</w:t>
            </w:r>
            <w:proofErr w:type="spellEnd"/>
            <w:r w:rsidRPr="00FA3823">
              <w:t xml:space="preserve"> </w:t>
            </w:r>
            <w:proofErr w:type="spellStart"/>
            <w:r w:rsidRPr="00FA3823">
              <w:t>معيار</w:t>
            </w:r>
            <w:proofErr w:type="spellEnd"/>
            <w:r w:rsidRPr="00FA3823">
              <w:t xml:space="preserve"> EN ISO 14937.</w:t>
            </w:r>
          </w:p>
        </w:tc>
      </w:tr>
      <w:tr w:rsidR="001A73C8" w:rsidRPr="007F3480" w14:paraId="401841B1" w14:textId="77777777" w:rsidTr="00074988">
        <w:trPr>
          <w:trHeight w:val="378"/>
        </w:trPr>
        <w:tc>
          <w:tcPr>
            <w:tcW w:w="711" w:type="pct"/>
            <w:vMerge/>
            <w:vAlign w:val="center"/>
          </w:tcPr>
          <w:p w14:paraId="50620CF4" w14:textId="77777777" w:rsidR="001A73C8" w:rsidRPr="007F3480" w:rsidRDefault="001A73C8" w:rsidP="001A73C8">
            <w:pPr>
              <w:pStyle w:val="NoSpacing"/>
              <w:bidi/>
            </w:pPr>
          </w:p>
        </w:tc>
        <w:tc>
          <w:tcPr>
            <w:tcW w:w="827" w:type="pct"/>
            <w:vAlign w:val="center"/>
          </w:tcPr>
          <w:p w14:paraId="5C97BF23" w14:textId="77777777" w:rsidR="001A73C8" w:rsidRPr="007F3480" w:rsidRDefault="001A73C8" w:rsidP="001A73C8">
            <w:pPr>
              <w:pStyle w:val="NoSpacing"/>
              <w:bidi/>
            </w:pPr>
            <w:proofErr w:type="spellStart"/>
            <w:r w:rsidRPr="00FA3823">
              <w:t>متطلبات</w:t>
            </w:r>
            <w:proofErr w:type="spellEnd"/>
            <w:r w:rsidRPr="00FA3823">
              <w:t xml:space="preserve"> </w:t>
            </w:r>
            <w:proofErr w:type="spellStart"/>
            <w:r w:rsidRPr="00FA3823">
              <w:t>التوافق</w:t>
            </w:r>
            <w:proofErr w:type="spellEnd"/>
            <w:r w:rsidRPr="00FA3823">
              <w:t xml:space="preserve"> </w:t>
            </w:r>
            <w:proofErr w:type="spellStart"/>
            <w:r w:rsidRPr="00FA3823">
              <w:t>الحيوي</w:t>
            </w:r>
            <w:proofErr w:type="spellEnd"/>
          </w:p>
        </w:tc>
        <w:tc>
          <w:tcPr>
            <w:tcW w:w="2019" w:type="pct"/>
            <w:vAlign w:val="center"/>
          </w:tcPr>
          <w:p w14:paraId="448C7B08" w14:textId="77777777" w:rsidR="001A73C8" w:rsidRPr="007F3480" w:rsidRDefault="001A73C8" w:rsidP="001A73C8">
            <w:pPr>
              <w:pStyle w:val="NoSpacing"/>
              <w:bidi/>
            </w:pPr>
            <w:proofErr w:type="spellStart"/>
            <w:r w:rsidRPr="00FA3823">
              <w:t>يجب</w:t>
            </w:r>
            <w:proofErr w:type="spellEnd"/>
            <w:r w:rsidRPr="00FA3823">
              <w:t xml:space="preserve"> </w:t>
            </w:r>
            <w:proofErr w:type="spellStart"/>
            <w:r w:rsidRPr="00FA3823">
              <w:t>استخدام</w:t>
            </w:r>
            <w:proofErr w:type="spellEnd"/>
            <w:r w:rsidRPr="00FA3823">
              <w:t xml:space="preserve"> </w:t>
            </w:r>
            <w:proofErr w:type="spellStart"/>
            <w:r w:rsidRPr="00FA3823">
              <w:t>المواد</w:t>
            </w:r>
            <w:proofErr w:type="spellEnd"/>
            <w:r w:rsidRPr="00FA3823">
              <w:t xml:space="preserve"> </w:t>
            </w:r>
            <w:proofErr w:type="spellStart"/>
            <w:r w:rsidRPr="00FA3823">
              <w:t>التي</w:t>
            </w:r>
            <w:proofErr w:type="spellEnd"/>
            <w:r w:rsidRPr="00FA3823">
              <w:t xml:space="preserve"> </w:t>
            </w:r>
            <w:proofErr w:type="spellStart"/>
            <w:r w:rsidRPr="00FA3823">
              <w:t>تتوافق</w:t>
            </w:r>
            <w:proofErr w:type="spellEnd"/>
            <w:r w:rsidRPr="00FA3823">
              <w:t xml:space="preserve"> </w:t>
            </w:r>
            <w:proofErr w:type="spellStart"/>
            <w:r w:rsidRPr="00FA3823">
              <w:t>مع</w:t>
            </w:r>
            <w:proofErr w:type="spellEnd"/>
            <w:r w:rsidRPr="00FA3823">
              <w:t xml:space="preserve"> </w:t>
            </w:r>
            <w:proofErr w:type="spellStart"/>
            <w:r w:rsidRPr="00FA3823">
              <w:t>متطلبات</w:t>
            </w:r>
            <w:proofErr w:type="spellEnd"/>
            <w:r w:rsidRPr="00FA3823">
              <w:t xml:space="preserve"> </w:t>
            </w:r>
            <w:proofErr w:type="spellStart"/>
            <w:r w:rsidRPr="00FA3823">
              <w:t>المعيار</w:t>
            </w:r>
            <w:proofErr w:type="spellEnd"/>
            <w:r w:rsidRPr="00FA3823">
              <w:t xml:space="preserve"> EN ISO 10993-1.</w:t>
            </w:r>
          </w:p>
        </w:tc>
        <w:tc>
          <w:tcPr>
            <w:tcW w:w="1443" w:type="pct"/>
            <w:vAlign w:val="center"/>
          </w:tcPr>
          <w:p w14:paraId="5C58A929" w14:textId="77777777" w:rsidR="001A73C8" w:rsidRPr="00FA3823" w:rsidRDefault="001A73C8" w:rsidP="001A73C8">
            <w:pPr>
              <w:pStyle w:val="NoSpacing"/>
              <w:bidi/>
            </w:pPr>
            <w:r w:rsidRPr="00FA3823">
              <w:t xml:space="preserve">كمتطلبات </w:t>
            </w:r>
            <w:proofErr w:type="spellStart"/>
            <w:r w:rsidRPr="00FA3823">
              <w:t>لمعيار</w:t>
            </w:r>
            <w:proofErr w:type="spellEnd"/>
            <w:r w:rsidRPr="00FA3823">
              <w:t xml:space="preserve"> EN ISO 10993-1؛</w:t>
            </w:r>
          </w:p>
          <w:p w14:paraId="505E8021" w14:textId="77777777" w:rsidR="001A73C8" w:rsidRPr="007F3480" w:rsidRDefault="001A73C8" w:rsidP="001A73C8">
            <w:pPr>
              <w:pStyle w:val="NoSpacing"/>
              <w:bidi/>
            </w:pPr>
            <w:proofErr w:type="spellStart"/>
            <w:r w:rsidRPr="007F3480">
              <w:t>İrritaston</w:t>
            </w:r>
            <w:proofErr w:type="spellEnd"/>
            <w:r w:rsidRPr="007F3480">
              <w:t xml:space="preserve"> EN ISO 10993-10</w:t>
            </w:r>
          </w:p>
          <w:p w14:paraId="546663F4" w14:textId="77777777" w:rsidR="001A73C8" w:rsidRPr="007F3480" w:rsidRDefault="001A73C8" w:rsidP="001A73C8">
            <w:pPr>
              <w:pStyle w:val="NoSpacing"/>
              <w:bidi/>
            </w:pPr>
            <w:proofErr w:type="spellStart"/>
            <w:r w:rsidRPr="007F3480">
              <w:t>السمية</w:t>
            </w:r>
            <w:proofErr w:type="spellEnd"/>
            <w:r w:rsidRPr="007F3480">
              <w:t xml:space="preserve"> </w:t>
            </w:r>
            <w:proofErr w:type="spellStart"/>
            <w:r w:rsidRPr="007F3480">
              <w:t>الخلوية</w:t>
            </w:r>
            <w:proofErr w:type="spellEnd"/>
            <w:r w:rsidRPr="007F3480">
              <w:t xml:space="preserve"> EN ISO 10993-5</w:t>
            </w:r>
          </w:p>
          <w:p w14:paraId="77156C0B" w14:textId="77777777" w:rsidR="001A73C8" w:rsidRPr="007F3480" w:rsidRDefault="001A73C8" w:rsidP="001A73C8">
            <w:pPr>
              <w:pStyle w:val="NoSpacing"/>
              <w:bidi/>
            </w:pPr>
            <w:proofErr w:type="spellStart"/>
            <w:r w:rsidRPr="007F3480">
              <w:t>التحسس</w:t>
            </w:r>
            <w:proofErr w:type="spellEnd"/>
            <w:r w:rsidRPr="007F3480">
              <w:t xml:space="preserve"> EN ISO 10993-5</w:t>
            </w:r>
          </w:p>
          <w:p w14:paraId="0BDECB20" w14:textId="77777777" w:rsidR="001A73C8" w:rsidRPr="007F3480" w:rsidRDefault="001A73C8" w:rsidP="001A73C8">
            <w:pPr>
              <w:pStyle w:val="NoSpacing"/>
              <w:bidi/>
            </w:pPr>
            <w:proofErr w:type="spellStart"/>
            <w:r w:rsidRPr="007F3480">
              <w:lastRenderedPageBreak/>
              <w:t>السمية</w:t>
            </w:r>
            <w:proofErr w:type="spellEnd"/>
            <w:r w:rsidRPr="007F3480">
              <w:t xml:space="preserve"> </w:t>
            </w:r>
            <w:proofErr w:type="spellStart"/>
            <w:r w:rsidRPr="007F3480">
              <w:t>الجهازية</w:t>
            </w:r>
            <w:proofErr w:type="spellEnd"/>
            <w:r w:rsidRPr="007F3480">
              <w:t xml:space="preserve"> </w:t>
            </w:r>
            <w:proofErr w:type="spellStart"/>
            <w:r w:rsidRPr="007F3480">
              <w:t>الحادة</w:t>
            </w:r>
            <w:proofErr w:type="spellEnd"/>
            <w:r w:rsidRPr="007F3480">
              <w:t xml:space="preserve"> EN ISO 10993-11</w:t>
            </w:r>
          </w:p>
          <w:p w14:paraId="7D23381A" w14:textId="77777777" w:rsidR="001A73C8" w:rsidRPr="007F3480" w:rsidRDefault="001A73C8" w:rsidP="001A73C8">
            <w:pPr>
              <w:pStyle w:val="NoSpacing"/>
              <w:bidi/>
            </w:pPr>
            <w:proofErr w:type="spellStart"/>
            <w:r w:rsidRPr="007F3480">
              <w:t>السمية</w:t>
            </w:r>
            <w:proofErr w:type="spellEnd"/>
            <w:r w:rsidRPr="007F3480">
              <w:t xml:space="preserve"> </w:t>
            </w:r>
            <w:proofErr w:type="spellStart"/>
            <w:r w:rsidRPr="007F3480">
              <w:t>شبه</w:t>
            </w:r>
            <w:proofErr w:type="spellEnd"/>
            <w:r w:rsidRPr="007F3480">
              <w:t xml:space="preserve"> </w:t>
            </w:r>
            <w:proofErr w:type="spellStart"/>
            <w:r w:rsidRPr="007F3480">
              <w:t>الحادة</w:t>
            </w:r>
            <w:proofErr w:type="spellEnd"/>
          </w:p>
          <w:p w14:paraId="4B2C4776" w14:textId="77777777" w:rsidR="001A73C8" w:rsidRPr="007F3480" w:rsidRDefault="001A73C8" w:rsidP="001A73C8">
            <w:pPr>
              <w:pStyle w:val="NoSpacing"/>
              <w:bidi/>
            </w:pPr>
            <w:proofErr w:type="spellStart"/>
            <w:r w:rsidRPr="007F3480">
              <w:t>السمية</w:t>
            </w:r>
            <w:proofErr w:type="spellEnd"/>
            <w:r w:rsidRPr="007F3480">
              <w:t xml:space="preserve"> </w:t>
            </w:r>
            <w:proofErr w:type="spellStart"/>
            <w:r w:rsidRPr="007F3480">
              <w:t>شبه</w:t>
            </w:r>
            <w:proofErr w:type="spellEnd"/>
            <w:r w:rsidRPr="007F3480">
              <w:t xml:space="preserve"> </w:t>
            </w:r>
            <w:proofErr w:type="spellStart"/>
            <w:r w:rsidRPr="007F3480">
              <w:t>المزمنة</w:t>
            </w:r>
            <w:proofErr w:type="spellEnd"/>
          </w:p>
          <w:p w14:paraId="7CBE6A08" w14:textId="77777777" w:rsidR="001A73C8" w:rsidRPr="007F3480" w:rsidRDefault="001A73C8" w:rsidP="001A73C8">
            <w:pPr>
              <w:pStyle w:val="NoSpacing"/>
              <w:bidi/>
            </w:pPr>
            <w:proofErr w:type="spellStart"/>
            <w:r w:rsidRPr="007F3480">
              <w:t>السمية</w:t>
            </w:r>
            <w:proofErr w:type="spellEnd"/>
            <w:r w:rsidRPr="007F3480">
              <w:t xml:space="preserve"> </w:t>
            </w:r>
            <w:proofErr w:type="spellStart"/>
            <w:r w:rsidRPr="007F3480">
              <w:t>المزمنة</w:t>
            </w:r>
            <w:proofErr w:type="spellEnd"/>
          </w:p>
          <w:p w14:paraId="2FF6B1E3" w14:textId="77777777" w:rsidR="001A73C8" w:rsidRPr="007F3480" w:rsidRDefault="001A73C8" w:rsidP="001A73C8">
            <w:pPr>
              <w:pStyle w:val="NoSpacing"/>
              <w:bidi/>
            </w:pPr>
            <w:proofErr w:type="spellStart"/>
            <w:r w:rsidRPr="007F3480">
              <w:t>الزرع</w:t>
            </w:r>
            <w:proofErr w:type="spellEnd"/>
          </w:p>
          <w:p w14:paraId="26132A68" w14:textId="77777777" w:rsidR="001A73C8" w:rsidRPr="007F3480" w:rsidRDefault="001A73C8" w:rsidP="001A73C8">
            <w:pPr>
              <w:pStyle w:val="NoSpacing"/>
              <w:bidi/>
            </w:pPr>
            <w:proofErr w:type="spellStart"/>
            <w:r w:rsidRPr="007F3480">
              <w:t>التسبب</w:t>
            </w:r>
            <w:proofErr w:type="spellEnd"/>
            <w:r w:rsidRPr="007F3480">
              <w:t xml:space="preserve"> </w:t>
            </w:r>
            <w:proofErr w:type="spellStart"/>
            <w:r w:rsidRPr="007F3480">
              <w:t>في</w:t>
            </w:r>
            <w:proofErr w:type="spellEnd"/>
            <w:r w:rsidRPr="007F3480">
              <w:t xml:space="preserve"> </w:t>
            </w:r>
            <w:proofErr w:type="spellStart"/>
            <w:r w:rsidRPr="007F3480">
              <w:t>الحمى</w:t>
            </w:r>
            <w:proofErr w:type="spellEnd"/>
          </w:p>
          <w:p w14:paraId="484EA28F" w14:textId="77777777" w:rsidR="001A73C8" w:rsidRPr="007F3480" w:rsidRDefault="001A73C8" w:rsidP="001A73C8">
            <w:pPr>
              <w:pStyle w:val="NoSpacing"/>
              <w:bidi/>
            </w:pPr>
            <w:proofErr w:type="spellStart"/>
            <w:r w:rsidRPr="007F3480">
              <w:t>السمية</w:t>
            </w:r>
            <w:proofErr w:type="spellEnd"/>
            <w:r w:rsidRPr="007F3480">
              <w:t xml:space="preserve"> </w:t>
            </w:r>
            <w:proofErr w:type="spellStart"/>
            <w:r w:rsidRPr="007F3480">
              <w:t>الجينية</w:t>
            </w:r>
            <w:proofErr w:type="spellEnd"/>
          </w:p>
          <w:p w14:paraId="0BBF2C6E" w14:textId="77777777" w:rsidR="001A73C8" w:rsidRPr="007F3480" w:rsidRDefault="001A73C8" w:rsidP="001A73C8">
            <w:pPr>
              <w:pStyle w:val="NoSpacing"/>
              <w:bidi/>
            </w:pPr>
            <w:proofErr w:type="spellStart"/>
            <w:proofErr w:type="gramStart"/>
            <w:r w:rsidRPr="007F3480">
              <w:t>تم</w:t>
            </w:r>
            <w:proofErr w:type="spellEnd"/>
            <w:proofErr w:type="gramEnd"/>
            <w:r w:rsidRPr="007F3480">
              <w:t xml:space="preserve"> </w:t>
            </w:r>
            <w:proofErr w:type="spellStart"/>
            <w:r w:rsidRPr="007F3480">
              <w:t>تقييم</w:t>
            </w:r>
            <w:proofErr w:type="spellEnd"/>
            <w:r w:rsidRPr="007F3480">
              <w:t xml:space="preserve"> </w:t>
            </w:r>
            <w:proofErr w:type="spellStart"/>
            <w:r w:rsidRPr="007F3480">
              <w:t>المواد</w:t>
            </w:r>
            <w:proofErr w:type="spellEnd"/>
            <w:r w:rsidRPr="007F3480">
              <w:t xml:space="preserve"> </w:t>
            </w:r>
            <w:proofErr w:type="spellStart"/>
            <w:r w:rsidRPr="007F3480">
              <w:t>وتحديد</w:t>
            </w:r>
            <w:proofErr w:type="spellEnd"/>
            <w:r w:rsidRPr="007F3480">
              <w:t xml:space="preserve"> </w:t>
            </w:r>
            <w:proofErr w:type="spellStart"/>
            <w:r w:rsidRPr="007F3480">
              <w:t>مدى</w:t>
            </w:r>
            <w:proofErr w:type="spellEnd"/>
            <w:r w:rsidRPr="007F3480">
              <w:t xml:space="preserve"> </w:t>
            </w:r>
            <w:proofErr w:type="spellStart"/>
            <w:r w:rsidRPr="007F3480">
              <w:t>توافقها</w:t>
            </w:r>
            <w:proofErr w:type="spellEnd"/>
            <w:r w:rsidRPr="007F3480">
              <w:t xml:space="preserve"> </w:t>
            </w:r>
            <w:proofErr w:type="spellStart"/>
            <w:r w:rsidRPr="007F3480">
              <w:t>مع</w:t>
            </w:r>
            <w:proofErr w:type="spellEnd"/>
            <w:r w:rsidRPr="007F3480">
              <w:t xml:space="preserve"> </w:t>
            </w:r>
            <w:proofErr w:type="spellStart"/>
            <w:r w:rsidRPr="007F3480">
              <w:t>المواد</w:t>
            </w:r>
            <w:proofErr w:type="spellEnd"/>
            <w:r w:rsidRPr="007F3480">
              <w:t xml:space="preserve"> </w:t>
            </w:r>
            <w:proofErr w:type="spellStart"/>
            <w:r w:rsidRPr="007F3480">
              <w:t>البيولوجية</w:t>
            </w:r>
            <w:proofErr w:type="spellEnd"/>
            <w:r w:rsidRPr="007F3480">
              <w:t>.</w:t>
            </w:r>
          </w:p>
        </w:tc>
      </w:tr>
    </w:tbl>
    <w:p w14:paraId="7D9CF2F2" w14:textId="77777777" w:rsidR="001A73C8" w:rsidRPr="001A73C8" w:rsidRDefault="001A73C8" w:rsidP="001A73C8">
      <w:pPr>
        <w:bidi/>
      </w:pPr>
    </w:p>
    <w:bookmarkEnd w:id="8"/>
    <w:p w14:paraId="09213158" w14:textId="77777777" w:rsidR="00015E5A" w:rsidRPr="007E1298" w:rsidRDefault="00015E5A" w:rsidP="00031342">
      <w:pPr>
        <w:pStyle w:val="Heading1"/>
        <w:bidi/>
        <w:ind w:left="-426"/>
        <w:rPr>
          <w:rFonts w:asciiTheme="minorHAnsi" w:hAnsiTheme="minorHAnsi" w:cstheme="minorHAnsi"/>
          <w:b/>
          <w:sz w:val="28"/>
          <w:rtl/>
          <w:lang w:val="tr-TR"/>
        </w:rPr>
      </w:pPr>
      <w:r w:rsidRPr="007E1298">
        <w:rPr>
          <w:rFonts w:asciiTheme="minorHAnsi" w:hAnsiTheme="minorHAnsi" w:cstheme="minorHAnsi"/>
          <w:b/>
          <w:sz w:val="28"/>
          <w:rtl/>
          <w:lang w:val="tr-TR"/>
        </w:rPr>
        <w:t>معلومات الحزمة</w:t>
      </w:r>
    </w:p>
    <w:p w14:paraId="596EA102" w14:textId="77777777" w:rsidR="00015E5A" w:rsidRPr="007E1298" w:rsidRDefault="00015E5A" w:rsidP="00031342">
      <w:pPr>
        <w:bidi/>
        <w:spacing w:after="0"/>
        <w:ind w:left="-426"/>
        <w:jc w:val="both"/>
        <w:rPr>
          <w:rFonts w:cstheme="minorHAnsi"/>
          <w:sz w:val="20"/>
          <w:rtl/>
        </w:rPr>
      </w:pPr>
      <w:r w:rsidRPr="007E1298">
        <w:rPr>
          <w:rFonts w:cstheme="minorHAnsi"/>
          <w:b/>
          <w:sz w:val="20"/>
          <w:rtl/>
        </w:rPr>
        <w:t>لللباد:</w:t>
      </w:r>
      <w:r w:rsidRPr="007E1298">
        <w:rPr>
          <w:rFonts w:cstheme="minorHAnsi"/>
          <w:sz w:val="20"/>
          <w:rtl/>
        </w:rPr>
        <w:t>يتم بيع فيلم البولي إيثيلين كقطعة واحدة في العبوة.</w:t>
      </w:r>
    </w:p>
    <w:p w14:paraId="0423B1BB" w14:textId="77777777" w:rsidR="00015E5A" w:rsidRPr="007E1298" w:rsidRDefault="00015E5A" w:rsidP="00031342">
      <w:pPr>
        <w:bidi/>
        <w:spacing w:after="0"/>
        <w:ind w:left="-426"/>
        <w:jc w:val="both"/>
        <w:rPr>
          <w:rFonts w:cstheme="minorHAnsi"/>
          <w:sz w:val="20"/>
          <w:rtl/>
        </w:rPr>
      </w:pPr>
      <w:r w:rsidRPr="007E1298">
        <w:rPr>
          <w:rFonts w:cstheme="minorHAnsi"/>
          <w:b/>
          <w:sz w:val="20"/>
          <w:rtl/>
        </w:rPr>
        <w:t>للتعهد:</w:t>
      </w:r>
      <w:r w:rsidRPr="007E1298">
        <w:rPr>
          <w:rFonts w:cstheme="minorHAnsi"/>
          <w:sz w:val="20"/>
          <w:rtl/>
        </w:rPr>
        <w:t>يتم تقديم فيلم البولي إيثيلين للبيع على شكل 5 أو 10 قطع في العبوة.</w:t>
      </w:r>
    </w:p>
    <w:p w14:paraId="68660AE7" w14:textId="77777777" w:rsidR="008803D0" w:rsidRPr="007E1298" w:rsidRDefault="00015E5A" w:rsidP="00031342">
      <w:pPr>
        <w:bidi/>
        <w:spacing w:after="0"/>
        <w:ind w:left="-426"/>
        <w:jc w:val="both"/>
        <w:rPr>
          <w:rFonts w:cstheme="minorHAnsi"/>
          <w:sz w:val="20"/>
          <w:rtl/>
        </w:rPr>
      </w:pPr>
      <w:r w:rsidRPr="007E1298">
        <w:rPr>
          <w:rFonts w:cstheme="minorHAnsi"/>
          <w:b/>
          <w:sz w:val="20"/>
          <w:rtl/>
        </w:rPr>
        <w:t>للشريط:</w:t>
      </w:r>
      <w:r w:rsidRPr="007E1298">
        <w:rPr>
          <w:rFonts w:cstheme="minorHAnsi"/>
          <w:sz w:val="20"/>
          <w:rtl/>
        </w:rPr>
        <w:t>يتم عرضه للبيع كقطعة واحدة في عبوة من فيلم البولي إيثيلين.</w:t>
      </w:r>
    </w:p>
    <w:p w14:paraId="2DBD340F" w14:textId="77777777" w:rsidR="00015E5A" w:rsidRPr="007E1298" w:rsidRDefault="00015E5A" w:rsidP="00015E5A">
      <w:pPr>
        <w:bidi/>
        <w:spacing w:after="0"/>
        <w:jc w:val="both"/>
        <w:rPr>
          <w:rFonts w:eastAsia="Calibri" w:cstheme="minorHAnsi"/>
          <w:bCs/>
          <w:sz w:val="20"/>
          <w:szCs w:val="20"/>
          <w:rtl/>
          <w:lang w:val="tr-TR"/>
        </w:rPr>
      </w:pPr>
    </w:p>
    <w:p w14:paraId="4E82EBC1" w14:textId="77777777" w:rsidR="00504ED8" w:rsidRPr="007E1298" w:rsidRDefault="002637E1" w:rsidP="00504ED8">
      <w:pPr>
        <w:bidi/>
        <w:spacing w:after="0"/>
        <w:jc w:val="both"/>
        <w:rPr>
          <w:rFonts w:eastAsia="Calibri" w:cstheme="minorHAnsi"/>
          <w:bCs/>
          <w:sz w:val="20"/>
          <w:szCs w:val="20"/>
          <w:rtl/>
          <w:lang w:val="tr-TR"/>
        </w:rPr>
      </w:pPr>
      <w:r w:rsidRPr="007E1298">
        <w:rPr>
          <w:rFonts w:cstheme="minorHAnsi"/>
          <w:noProof/>
          <w:sz w:val="24"/>
          <w:szCs w:val="24"/>
          <w:rtl/>
          <w:lang w:val="tr-TR" w:eastAsia="tr-TR"/>
        </w:rPr>
        <w:drawing>
          <wp:anchor distT="0" distB="0" distL="114300" distR="114300" simplePos="0" relativeHeight="251653120" behindDoc="1" locked="0" layoutInCell="1" allowOverlap="1" wp14:anchorId="0C418CED" wp14:editId="49C81D9D">
            <wp:simplePos x="0" y="0"/>
            <wp:positionH relativeFrom="column">
              <wp:posOffset>2540</wp:posOffset>
            </wp:positionH>
            <wp:positionV relativeFrom="paragraph">
              <wp:posOffset>107315</wp:posOffset>
            </wp:positionV>
            <wp:extent cx="591185" cy="575310"/>
            <wp:effectExtent l="0" t="0" r="0" b="0"/>
            <wp:wrapTight wrapText="bothSides">
              <wp:wrapPolygon edited="0">
                <wp:start x="0" y="0"/>
                <wp:lineTo x="0" y="20742"/>
                <wp:lineTo x="20881" y="20742"/>
                <wp:lineTo x="20881" y="0"/>
                <wp:lineTo x="0" y="0"/>
              </wp:wrapPolygon>
            </wp:wrapTight>
            <wp:docPr id="7" name="Picture 21" descr="Macintosh HD:Users:fkokos8888:Desktop:BIOquant NS:s1.tiff"/>
            <wp:cNvGraphicFramePr/>
            <a:graphic xmlns:a="http://schemas.openxmlformats.org/drawingml/2006/main">
              <a:graphicData uri="http://schemas.openxmlformats.org/drawingml/2006/picture">
                <pic:pic xmlns:pic="http://schemas.openxmlformats.org/drawingml/2006/picture">
                  <pic:nvPicPr>
                    <pic:cNvPr id="21" name="Picture 21" descr="Macintosh HD:Users:fkokos8888:Desktop:BIOquant NS:s1.tiff"/>
                    <pic:cNvPicPr/>
                  </pic:nvPicPr>
                  <pic:blipFill rotWithShape="1">
                    <a:blip r:embed="rId12">
                      <a:extLst>
                        <a:ext uri="{28A0092B-C50C-407E-A947-70E740481C1C}">
                          <a14:useLocalDpi xmlns:a14="http://schemas.microsoft.com/office/drawing/2010/main" val="0"/>
                        </a:ext>
                      </a:extLst>
                    </a:blip>
                    <a:srcRect r="4608" b="9740"/>
                    <a:stretch/>
                  </pic:blipFill>
                  <pic:spPr bwMode="auto">
                    <a:xfrm>
                      <a:off x="0" y="0"/>
                      <a:ext cx="591185" cy="5753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9B2FD2" w14:textId="77777777" w:rsidR="002B5781" w:rsidRDefault="002B5781" w:rsidP="00334C31">
      <w:pPr>
        <w:bidi/>
        <w:spacing w:after="0" w:line="240" w:lineRule="auto"/>
        <w:ind w:left="1418"/>
        <w:rPr>
          <w:rFonts w:cstheme="minorHAnsi"/>
          <w:b/>
          <w:sz w:val="24"/>
          <w:szCs w:val="24"/>
          <w:rtl/>
        </w:rPr>
      </w:pPr>
      <w:r w:rsidRPr="002B5781">
        <w:rPr>
          <w:rFonts w:cstheme="minorHAnsi"/>
          <w:b/>
          <w:sz w:val="24"/>
          <w:szCs w:val="24"/>
          <w:rtl/>
        </w:rPr>
        <w:t xml:space="preserve">GEMED Sağlık Ürünleri San. في تيك. </w:t>
      </w:r>
      <w:proofErr w:type="spellStart"/>
      <w:r w:rsidRPr="002B5781">
        <w:rPr>
          <w:rFonts w:cstheme="minorHAnsi"/>
          <w:b/>
          <w:sz w:val="24"/>
          <w:szCs w:val="24"/>
          <w:rtl/>
        </w:rPr>
        <w:t>المحدودة.ستي</w:t>
      </w:r>
      <w:proofErr w:type="spellEnd"/>
      <w:r w:rsidRPr="002B5781">
        <w:rPr>
          <w:rFonts w:cstheme="minorHAnsi"/>
          <w:b/>
          <w:sz w:val="24"/>
          <w:szCs w:val="24"/>
          <w:rtl/>
        </w:rPr>
        <w:t>.</w:t>
      </w:r>
    </w:p>
    <w:p w14:paraId="4F86438F" w14:textId="77777777" w:rsidR="006C6890" w:rsidRDefault="006C6890" w:rsidP="00334C31">
      <w:pPr>
        <w:bidi/>
        <w:spacing w:after="0" w:line="240" w:lineRule="auto"/>
        <w:ind w:left="1418"/>
        <w:rPr>
          <w:rFonts w:cstheme="minorHAnsi"/>
          <w:sz w:val="24"/>
          <w:szCs w:val="24"/>
          <w:rtl/>
          <w:lang w:val="tr-TR"/>
        </w:rPr>
      </w:pPr>
      <w:r w:rsidRPr="006C6890">
        <w:rPr>
          <w:rFonts w:cstheme="minorHAnsi"/>
          <w:sz w:val="24"/>
          <w:szCs w:val="24"/>
          <w:rtl/>
          <w:lang w:val="tr-TR"/>
        </w:rPr>
        <w:t xml:space="preserve">حريت ماه. عدنان قهوجي كاد. رقم:27/ب، 34876 </w:t>
      </w:r>
      <w:proofErr w:type="spellStart"/>
      <w:r w:rsidRPr="006C6890">
        <w:rPr>
          <w:rFonts w:cstheme="minorHAnsi"/>
          <w:sz w:val="24"/>
          <w:szCs w:val="24"/>
          <w:rtl/>
          <w:lang w:val="tr-TR"/>
        </w:rPr>
        <w:t>كارتال</w:t>
      </w:r>
      <w:proofErr w:type="spellEnd"/>
      <w:r w:rsidRPr="006C6890">
        <w:rPr>
          <w:rFonts w:cstheme="minorHAnsi"/>
          <w:sz w:val="24"/>
          <w:szCs w:val="24"/>
          <w:rtl/>
          <w:lang w:val="tr-TR"/>
        </w:rPr>
        <w:t>، اسطنبول، تركيا</w:t>
      </w:r>
    </w:p>
    <w:p w14:paraId="6CDAAE98" w14:textId="77777777" w:rsidR="008D1DA6" w:rsidRPr="007E1298" w:rsidRDefault="008D1DA6" w:rsidP="00334C31">
      <w:pPr>
        <w:bidi/>
        <w:spacing w:after="0" w:line="240" w:lineRule="auto"/>
        <w:ind w:left="1418"/>
        <w:rPr>
          <w:rFonts w:cstheme="minorHAnsi"/>
          <w:sz w:val="24"/>
          <w:szCs w:val="24"/>
          <w:rtl/>
          <w:lang w:val="tr-TR"/>
        </w:rPr>
      </w:pPr>
      <w:r w:rsidRPr="007E1298">
        <w:rPr>
          <w:rFonts w:cstheme="minorHAnsi"/>
          <w:sz w:val="24"/>
          <w:szCs w:val="24"/>
          <w:rtl/>
          <w:lang w:val="tr-TR"/>
        </w:rPr>
        <w:t>بريد إلكتروني:</w:t>
      </w:r>
      <w:hyperlink r:id="rId13" w:history="1">
        <w:r w:rsidRPr="007E1298">
          <w:rPr>
            <w:rStyle w:val="Hyperlink"/>
            <w:rFonts w:cstheme="minorHAnsi"/>
            <w:sz w:val="24"/>
            <w:szCs w:val="24"/>
            <w:rtl/>
            <w:lang w:val="tr-TR"/>
          </w:rPr>
          <w:t>info@gemed.com.tr</w:t>
        </w:r>
      </w:hyperlink>
    </w:p>
    <w:p w14:paraId="1C6901C5" w14:textId="77777777" w:rsidR="008D1DA6" w:rsidRPr="007E1298" w:rsidRDefault="008D1DA6" w:rsidP="00334C31">
      <w:pPr>
        <w:bidi/>
        <w:spacing w:after="0" w:line="240" w:lineRule="auto"/>
        <w:ind w:left="1418"/>
        <w:rPr>
          <w:rFonts w:cstheme="minorHAnsi"/>
          <w:sz w:val="24"/>
          <w:szCs w:val="24"/>
          <w:rtl/>
          <w:lang w:val="tr-TR"/>
        </w:rPr>
      </w:pPr>
      <w:r w:rsidRPr="007E1298">
        <w:rPr>
          <w:rFonts w:cstheme="minorHAnsi"/>
          <w:sz w:val="24"/>
          <w:szCs w:val="24"/>
          <w:rtl/>
          <w:lang w:val="tr-TR"/>
        </w:rPr>
        <w:t>الويب:</w:t>
      </w:r>
      <w:hyperlink r:id="rId14" w:history="1">
        <w:r w:rsidRPr="007E1298">
          <w:rPr>
            <w:rStyle w:val="Hyperlink"/>
            <w:rFonts w:cstheme="minorHAnsi"/>
            <w:sz w:val="24"/>
            <w:szCs w:val="24"/>
            <w:rtl/>
            <w:lang w:val="tr-TR"/>
          </w:rPr>
          <w:t>www.gemed.com.tr</w:t>
        </w:r>
      </w:hyperlink>
      <w:r w:rsidRPr="007E1298">
        <w:rPr>
          <w:rFonts w:cstheme="minorHAnsi"/>
          <w:sz w:val="24"/>
          <w:szCs w:val="24"/>
          <w:rtl/>
          <w:lang w:val="tr-TR"/>
        </w:rPr>
        <w:t xml:space="preserve">  </w:t>
      </w:r>
    </w:p>
    <w:p w14:paraId="0375A27C" w14:textId="77777777" w:rsidR="008D1DA6" w:rsidRPr="007E1298" w:rsidRDefault="008D1DA6" w:rsidP="00334C31">
      <w:pPr>
        <w:bidi/>
        <w:spacing w:after="0" w:line="240" w:lineRule="auto"/>
        <w:ind w:left="1418"/>
        <w:rPr>
          <w:rFonts w:cstheme="minorHAnsi"/>
          <w:sz w:val="24"/>
          <w:szCs w:val="24"/>
          <w:rtl/>
          <w:lang w:val="tr-TR"/>
        </w:rPr>
      </w:pPr>
      <w:r w:rsidRPr="007E1298">
        <w:rPr>
          <w:rFonts w:cstheme="minorHAnsi"/>
          <w:sz w:val="24"/>
          <w:szCs w:val="24"/>
          <w:rtl/>
          <w:lang w:val="tr-TR"/>
        </w:rPr>
        <w:t>الهاتف: +90 216 452 35 25</w:t>
      </w:r>
    </w:p>
    <w:p w14:paraId="52E72033" w14:textId="77777777" w:rsidR="008D1DA6" w:rsidRPr="007E1298" w:rsidRDefault="008D1DA6" w:rsidP="00334C31">
      <w:pPr>
        <w:bidi/>
        <w:spacing w:after="0" w:line="240" w:lineRule="auto"/>
        <w:ind w:left="1418"/>
        <w:rPr>
          <w:rFonts w:cstheme="minorHAnsi"/>
          <w:sz w:val="24"/>
          <w:szCs w:val="24"/>
          <w:rtl/>
          <w:lang w:val="tr-TR"/>
        </w:rPr>
      </w:pPr>
      <w:r w:rsidRPr="007E1298">
        <w:rPr>
          <w:rFonts w:cstheme="minorHAnsi"/>
          <w:sz w:val="24"/>
          <w:szCs w:val="24"/>
          <w:rtl/>
          <w:lang w:val="tr-TR"/>
        </w:rPr>
        <w:t>الفاكس: +90 216 451 11 22</w:t>
      </w:r>
    </w:p>
    <w:p w14:paraId="07CB245D" w14:textId="77777777" w:rsidR="00410569" w:rsidRPr="007E1298" w:rsidRDefault="00410569" w:rsidP="00065DA9">
      <w:pPr>
        <w:bidi/>
        <w:spacing w:after="0" w:line="360" w:lineRule="auto"/>
        <w:ind w:left="720" w:firstLine="720"/>
        <w:jc w:val="both"/>
        <w:rPr>
          <w:rFonts w:cstheme="minorHAnsi"/>
          <w:sz w:val="10"/>
          <w:szCs w:val="10"/>
          <w:rtl/>
          <w:lang w:val="tr-TR"/>
        </w:rPr>
      </w:pPr>
    </w:p>
    <w:p w14:paraId="173EC37A" w14:textId="77777777" w:rsidR="00256811" w:rsidRDefault="00256811" w:rsidP="00256811">
      <w:pPr>
        <w:pStyle w:val="Heading1"/>
        <w:bidi/>
        <w:ind w:left="-426"/>
        <w:rPr>
          <w:rFonts w:asciiTheme="minorHAnsi" w:hAnsiTheme="minorHAnsi" w:cstheme="minorHAnsi"/>
          <w:b/>
          <w:sz w:val="28"/>
          <w:rtl/>
          <w:lang w:val="tr-TR"/>
        </w:rPr>
      </w:pPr>
      <w:r w:rsidRPr="00256811">
        <w:rPr>
          <w:rFonts w:asciiTheme="minorHAnsi" w:hAnsiTheme="minorHAnsi" w:cstheme="minorHAnsi"/>
          <w:b/>
          <w:sz w:val="28"/>
          <w:rtl/>
          <w:lang w:val="tr-TR"/>
        </w:rPr>
        <w:t>الإبلاغ عن الأحداث السلبية / الحوادث الخطيرة</w:t>
      </w:r>
    </w:p>
    <w:p w14:paraId="5DDDE1EE" w14:textId="77777777" w:rsidR="00256811" w:rsidRPr="00256811" w:rsidRDefault="00256811" w:rsidP="00256811">
      <w:pPr>
        <w:bidi/>
        <w:rPr>
          <w:rtl/>
          <w:lang w:val="tr-TR"/>
        </w:rPr>
      </w:pPr>
      <w:r w:rsidRPr="00256811">
        <w:rPr>
          <w:rtl/>
          <w:lang w:val="tr-TR"/>
        </w:rPr>
        <w:t>يجب الإبلاغ فورًا عن أي حادث خطير يتعلق باستخدام هذا الجهاز إلى الشركة المصنعة والسلطة المختصة في الدولة العضو التي يقيم فيها المستخدم و/أو المريض. على المستخدمين اتباع اللوائح المحلية للإبلاغ عن حوادث الأجهزة الطبية. تتوفر معلومات الاتصال بالشركة المصنعة في إشعار الاستخدام.</w:t>
      </w:r>
    </w:p>
    <w:p w14:paraId="243153A9" w14:textId="77777777" w:rsidR="008D1DA6" w:rsidRPr="00031342" w:rsidRDefault="00960B1B" w:rsidP="00031342">
      <w:pPr>
        <w:pStyle w:val="Heading1"/>
        <w:bidi/>
        <w:ind w:left="-426"/>
        <w:rPr>
          <w:rFonts w:asciiTheme="minorHAnsi" w:hAnsiTheme="minorHAnsi" w:cstheme="minorHAnsi"/>
          <w:b/>
          <w:sz w:val="28"/>
          <w:rtl/>
          <w:lang w:val="tr-TR"/>
        </w:rPr>
      </w:pPr>
      <w:r>
        <w:rPr>
          <w:rFonts w:asciiTheme="minorHAnsi" w:hAnsiTheme="minorHAnsi" w:cstheme="minorHAnsi"/>
          <w:b/>
          <w:sz w:val="28"/>
          <w:rtl/>
          <w:lang w:val="tr-TR"/>
        </w:rPr>
        <w:t>شرح الرموز المستخدمة على الملصق</w:t>
      </w:r>
    </w:p>
    <w:p w14:paraId="136338F6" w14:textId="77777777" w:rsidR="00CE6827" w:rsidRPr="007E1298" w:rsidRDefault="00CE6827" w:rsidP="00CE6827">
      <w:pPr>
        <w:bidi/>
        <w:spacing w:line="256" w:lineRule="auto"/>
        <w:ind w:left="34"/>
        <w:contextualSpacing/>
        <w:rPr>
          <w:rFonts w:eastAsia="Calibri" w:cstheme="minorHAnsi"/>
          <w:b/>
          <w:sz w:val="20"/>
          <w:szCs w:val="16"/>
          <w:rtl/>
          <w:lang w:val="tr-TR"/>
        </w:rPr>
      </w:pPr>
    </w:p>
    <w:tbl>
      <w:tblPr>
        <w:tblStyle w:val="TableGrid2"/>
        <w:tblW w:w="10219" w:type="dxa"/>
        <w:tblInd w:w="-318" w:type="dxa"/>
        <w:tblLayout w:type="fixed"/>
        <w:tblLook w:val="04A0" w:firstRow="1" w:lastRow="0" w:firstColumn="1" w:lastColumn="0" w:noHBand="0" w:noVBand="1"/>
      </w:tblPr>
      <w:tblGrid>
        <w:gridCol w:w="1248"/>
        <w:gridCol w:w="3402"/>
        <w:gridCol w:w="1134"/>
        <w:gridCol w:w="4435"/>
      </w:tblGrid>
      <w:tr w:rsidR="007E1298" w:rsidRPr="007E1298" w14:paraId="4D8DDE9B" w14:textId="77777777" w:rsidTr="00031342">
        <w:trPr>
          <w:trHeight w:val="680"/>
        </w:trPr>
        <w:tc>
          <w:tcPr>
            <w:tcW w:w="1248" w:type="dxa"/>
            <w:vAlign w:val="center"/>
            <w:hideMark/>
          </w:tcPr>
          <w:bookmarkStart w:id="9" w:name="_Hlk516351781"/>
          <w:bookmarkStart w:id="10" w:name="_Hlk516351728"/>
          <w:p w14:paraId="608D028B" w14:textId="77777777" w:rsidR="007E1298" w:rsidRPr="007E1298" w:rsidRDefault="00CE2007" w:rsidP="007E1298">
            <w:pPr>
              <w:bidi/>
              <w:ind w:left="11"/>
              <w:contextualSpacing/>
              <w:jc w:val="center"/>
              <w:rPr>
                <w:rFonts w:asciiTheme="minorHAnsi" w:hAnsiTheme="minorHAnsi" w:cstheme="minorHAnsi"/>
                <w:sz w:val="20"/>
                <w:szCs w:val="20"/>
                <w:rtl/>
              </w:rPr>
            </w:pPr>
            <w:r w:rsidRPr="00CE2007">
              <w:rPr>
                <w:rFonts w:asciiTheme="minorHAnsi" w:eastAsiaTheme="minorHAnsi" w:hAnsiTheme="minorHAnsi" w:cstheme="minorHAnsi"/>
                <w:noProof/>
                <w:sz w:val="20"/>
                <w:szCs w:val="20"/>
                <w:lang w:val="ar-SA"/>
              </w:rPr>
              <w:object w:dxaOrig="330" w:dyaOrig="255" w14:anchorId="1D24EE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22.3pt;height:18.25pt;mso-width-percent:0;mso-height-percent:0;mso-width-percent:0;mso-height-percent:0" o:ole="">
                  <v:imagedata r:id="rId15" o:title=""/>
                </v:shape>
                <o:OLEObject Type="Embed" ProgID="PBrush" ShapeID="_x0000_i1031" DrawAspect="Content" ObjectID="_1818895021" r:id="rId16"/>
              </w:object>
            </w:r>
          </w:p>
        </w:tc>
        <w:tc>
          <w:tcPr>
            <w:tcW w:w="3402" w:type="dxa"/>
            <w:hideMark/>
          </w:tcPr>
          <w:p w14:paraId="1CA76BC9" w14:textId="77777777" w:rsidR="007E1298" w:rsidRPr="007E1298" w:rsidRDefault="007E1298" w:rsidP="007E1298">
            <w:pPr>
              <w:bidi/>
              <w:contextualSpacing/>
              <w:rPr>
                <w:rFonts w:asciiTheme="minorHAnsi" w:hAnsiTheme="minorHAnsi" w:cstheme="minorHAnsi"/>
                <w:sz w:val="20"/>
                <w:szCs w:val="20"/>
                <w:rtl/>
              </w:rPr>
            </w:pPr>
            <w:r w:rsidRPr="007E1298">
              <w:rPr>
                <w:rFonts w:asciiTheme="minorHAnsi" w:hAnsiTheme="minorHAnsi" w:cstheme="minorHAnsi"/>
                <w:rtl/>
              </w:rPr>
              <w:t>معلومات الشركة المصنعة</w:t>
            </w:r>
          </w:p>
        </w:tc>
        <w:tc>
          <w:tcPr>
            <w:tcW w:w="1134" w:type="dxa"/>
            <w:vAlign w:val="center"/>
          </w:tcPr>
          <w:p w14:paraId="5DDEB6F7" w14:textId="77777777" w:rsidR="007E1298" w:rsidRPr="007E1298" w:rsidRDefault="007E1298" w:rsidP="007E1298">
            <w:pPr>
              <w:bidi/>
              <w:ind w:left="34"/>
              <w:contextualSpacing/>
              <w:rPr>
                <w:rFonts w:asciiTheme="minorHAnsi" w:hAnsiTheme="minorHAnsi" w:cstheme="minorHAnsi"/>
                <w:sz w:val="20"/>
                <w:szCs w:val="20"/>
                <w:rtl/>
              </w:rPr>
            </w:pPr>
            <w:r w:rsidRPr="007E1298">
              <w:rPr>
                <w:rFonts w:cstheme="minorHAnsi"/>
                <w:noProof/>
                <w:sz w:val="20"/>
                <w:szCs w:val="20"/>
                <w:rtl/>
                <w:lang w:eastAsia="tr-TR"/>
              </w:rPr>
              <w:drawing>
                <wp:inline distT="0" distB="0" distL="0" distR="0" wp14:anchorId="567B70A4" wp14:editId="589D2A27">
                  <wp:extent cx="255600" cy="237600"/>
                  <wp:effectExtent l="0" t="0" r="0" b="0"/>
                  <wp:docPr id="43"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55600" cy="237600"/>
                          </a:xfrm>
                          <a:prstGeom prst="rect">
                            <a:avLst/>
                          </a:prstGeom>
                        </pic:spPr>
                      </pic:pic>
                    </a:graphicData>
                  </a:graphic>
                </wp:inline>
              </w:drawing>
            </w:r>
          </w:p>
        </w:tc>
        <w:tc>
          <w:tcPr>
            <w:tcW w:w="4435" w:type="dxa"/>
          </w:tcPr>
          <w:p w14:paraId="441DFD5E" w14:textId="77777777" w:rsidR="007E1298" w:rsidRPr="007E1298" w:rsidRDefault="007E1298" w:rsidP="007E1298">
            <w:pPr>
              <w:bidi/>
              <w:ind w:left="34"/>
              <w:contextualSpacing/>
              <w:rPr>
                <w:rFonts w:asciiTheme="minorHAnsi" w:hAnsiTheme="minorHAnsi" w:cstheme="minorHAnsi"/>
                <w:sz w:val="20"/>
                <w:szCs w:val="20"/>
                <w:rtl/>
              </w:rPr>
            </w:pPr>
            <w:r w:rsidRPr="007E1298">
              <w:rPr>
                <w:rFonts w:asciiTheme="minorHAnsi" w:hAnsiTheme="minorHAnsi" w:cstheme="minorHAnsi"/>
                <w:rtl/>
              </w:rPr>
              <w:t>رمز بلد الإنتاج/تاريخ الإنتاج</w:t>
            </w:r>
          </w:p>
        </w:tc>
      </w:tr>
      <w:bookmarkEnd w:id="9"/>
      <w:tr w:rsidR="007E1298" w:rsidRPr="007E1298" w14:paraId="43F33D36" w14:textId="77777777" w:rsidTr="00031342">
        <w:trPr>
          <w:trHeight w:val="680"/>
        </w:trPr>
        <w:tc>
          <w:tcPr>
            <w:tcW w:w="1248" w:type="dxa"/>
            <w:vAlign w:val="center"/>
            <w:hideMark/>
          </w:tcPr>
          <w:p w14:paraId="56A1C9E2" w14:textId="77777777" w:rsidR="007E1298" w:rsidRPr="007E1298" w:rsidRDefault="007E1298" w:rsidP="007E1298">
            <w:pPr>
              <w:bidi/>
              <w:ind w:left="11"/>
              <w:contextualSpacing/>
              <w:jc w:val="center"/>
              <w:rPr>
                <w:rFonts w:asciiTheme="minorHAnsi" w:hAnsiTheme="minorHAnsi" w:cstheme="minorHAnsi"/>
                <w:sz w:val="20"/>
                <w:szCs w:val="20"/>
                <w:rtl/>
              </w:rPr>
            </w:pPr>
            <w:r w:rsidRPr="007E1298">
              <w:rPr>
                <w:rFonts w:cstheme="minorHAnsi"/>
                <w:noProof/>
                <w:sz w:val="20"/>
                <w:szCs w:val="20"/>
                <w:rtl/>
                <w:lang w:eastAsia="tr-TR"/>
              </w:rPr>
              <w:drawing>
                <wp:inline distT="0" distB="0" distL="0" distR="0" wp14:anchorId="20670D8F" wp14:editId="2C7FF64D">
                  <wp:extent cx="193964" cy="283486"/>
                  <wp:effectExtent l="0" t="0" r="0" b="2540"/>
                  <wp:docPr id="2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195194" cy="285283"/>
                          </a:xfrm>
                          <a:prstGeom prst="rect">
                            <a:avLst/>
                          </a:prstGeom>
                          <a:noFill/>
                          <a:ln>
                            <a:noFill/>
                          </a:ln>
                        </pic:spPr>
                      </pic:pic>
                    </a:graphicData>
                  </a:graphic>
                </wp:inline>
              </w:drawing>
            </w:r>
          </w:p>
        </w:tc>
        <w:tc>
          <w:tcPr>
            <w:tcW w:w="3402" w:type="dxa"/>
            <w:hideMark/>
          </w:tcPr>
          <w:p w14:paraId="17CABA52" w14:textId="77777777" w:rsidR="007E1298" w:rsidRPr="007E1298" w:rsidRDefault="007E1298" w:rsidP="007E1298">
            <w:pPr>
              <w:bidi/>
              <w:contextualSpacing/>
              <w:rPr>
                <w:rFonts w:asciiTheme="minorHAnsi" w:hAnsiTheme="minorHAnsi" w:cstheme="minorHAnsi"/>
                <w:sz w:val="20"/>
                <w:szCs w:val="20"/>
                <w:rtl/>
              </w:rPr>
            </w:pPr>
            <w:r w:rsidRPr="007E1298">
              <w:rPr>
                <w:rFonts w:asciiTheme="minorHAnsi" w:hAnsiTheme="minorHAnsi" w:cstheme="minorHAnsi"/>
                <w:rtl/>
              </w:rPr>
              <w:t>تاريخ انتهاء الصلاحية</w:t>
            </w:r>
          </w:p>
        </w:tc>
        <w:tc>
          <w:tcPr>
            <w:tcW w:w="1134" w:type="dxa"/>
            <w:vAlign w:val="center"/>
          </w:tcPr>
          <w:p w14:paraId="575A9FBF" w14:textId="77777777" w:rsidR="007E1298" w:rsidRPr="007E1298" w:rsidRDefault="00CE2007" w:rsidP="007E1298">
            <w:pPr>
              <w:bidi/>
              <w:ind w:left="34"/>
              <w:contextualSpacing/>
              <w:rPr>
                <w:rFonts w:asciiTheme="minorHAnsi" w:hAnsiTheme="minorHAnsi" w:cstheme="minorHAnsi"/>
                <w:sz w:val="20"/>
                <w:szCs w:val="20"/>
                <w:rtl/>
              </w:rPr>
            </w:pPr>
            <w:r w:rsidRPr="00CE2007">
              <w:rPr>
                <w:rFonts w:asciiTheme="minorHAnsi" w:eastAsiaTheme="minorHAnsi" w:hAnsiTheme="minorHAnsi" w:cstheme="minorHAnsi"/>
                <w:noProof/>
                <w:sz w:val="20"/>
                <w:szCs w:val="20"/>
                <w:lang w:val="ar-SA"/>
              </w:rPr>
              <w:object w:dxaOrig="315" w:dyaOrig="300" w14:anchorId="4418A929">
                <v:shape id="_x0000_i1030" type="#_x0000_t75" alt="" style="width:25.35pt;height:23.3pt;mso-width-percent:0;mso-height-percent:0;mso-width-percent:0;mso-height-percent:0" o:ole="">
                  <v:imagedata r:id="rId19" o:title=""/>
                </v:shape>
                <o:OLEObject Type="Embed" ProgID="PBrush" ShapeID="_x0000_i1030" DrawAspect="Content" ObjectID="_1818895022" r:id="rId20"/>
              </w:object>
            </w:r>
          </w:p>
        </w:tc>
        <w:tc>
          <w:tcPr>
            <w:tcW w:w="4435" w:type="dxa"/>
          </w:tcPr>
          <w:p w14:paraId="4AAF58EC" w14:textId="77777777" w:rsidR="007E1298" w:rsidRPr="007E1298" w:rsidRDefault="007E1298" w:rsidP="007E1298">
            <w:pPr>
              <w:bidi/>
              <w:contextualSpacing/>
              <w:rPr>
                <w:rFonts w:asciiTheme="minorHAnsi" w:hAnsiTheme="minorHAnsi" w:cstheme="minorHAnsi"/>
                <w:sz w:val="20"/>
                <w:szCs w:val="20"/>
                <w:rtl/>
              </w:rPr>
            </w:pPr>
            <w:r w:rsidRPr="007E1298">
              <w:rPr>
                <w:rFonts w:asciiTheme="minorHAnsi" w:hAnsiTheme="minorHAnsi" w:cstheme="minorHAnsi"/>
                <w:rtl/>
              </w:rPr>
              <w:t>لا تعيد التعقيم</w:t>
            </w:r>
          </w:p>
        </w:tc>
      </w:tr>
      <w:tr w:rsidR="007E1298" w:rsidRPr="007E1298" w14:paraId="7E0C8510" w14:textId="77777777" w:rsidTr="00031342">
        <w:trPr>
          <w:trHeight w:val="680"/>
        </w:trPr>
        <w:tc>
          <w:tcPr>
            <w:tcW w:w="1248" w:type="dxa"/>
            <w:vAlign w:val="center"/>
            <w:hideMark/>
          </w:tcPr>
          <w:p w14:paraId="65801489" w14:textId="77777777" w:rsidR="007E1298" w:rsidRPr="007E1298" w:rsidRDefault="007E1298" w:rsidP="007E1298">
            <w:pPr>
              <w:bidi/>
              <w:ind w:left="11"/>
              <w:contextualSpacing/>
              <w:jc w:val="center"/>
              <w:rPr>
                <w:rFonts w:asciiTheme="minorHAnsi" w:hAnsiTheme="minorHAnsi" w:cstheme="minorHAnsi"/>
                <w:sz w:val="20"/>
                <w:szCs w:val="20"/>
                <w:rtl/>
              </w:rPr>
            </w:pPr>
            <w:r w:rsidRPr="007E1298">
              <w:rPr>
                <w:rFonts w:cstheme="minorHAnsi"/>
                <w:noProof/>
                <w:sz w:val="20"/>
                <w:szCs w:val="20"/>
                <w:rtl/>
                <w:lang w:eastAsia="tr-TR"/>
              </w:rPr>
              <w:drawing>
                <wp:inline distT="0" distB="0" distL="0" distR="0" wp14:anchorId="060D3329" wp14:editId="437071F4">
                  <wp:extent cx="272143" cy="173182"/>
                  <wp:effectExtent l="0" t="0" r="0" b="0"/>
                  <wp:docPr id="2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7278" cy="176450"/>
                          </a:xfrm>
                          <a:prstGeom prst="rect">
                            <a:avLst/>
                          </a:prstGeom>
                          <a:noFill/>
                          <a:ln>
                            <a:noFill/>
                          </a:ln>
                        </pic:spPr>
                      </pic:pic>
                    </a:graphicData>
                  </a:graphic>
                </wp:inline>
              </w:drawing>
            </w:r>
          </w:p>
        </w:tc>
        <w:tc>
          <w:tcPr>
            <w:tcW w:w="3402" w:type="dxa"/>
            <w:hideMark/>
          </w:tcPr>
          <w:p w14:paraId="7DA0B664" w14:textId="77777777" w:rsidR="007E1298" w:rsidRPr="007E1298" w:rsidRDefault="007E1298" w:rsidP="007E1298">
            <w:pPr>
              <w:bidi/>
              <w:contextualSpacing/>
              <w:rPr>
                <w:rFonts w:asciiTheme="minorHAnsi" w:hAnsiTheme="minorHAnsi" w:cstheme="minorHAnsi"/>
                <w:sz w:val="20"/>
                <w:szCs w:val="20"/>
                <w:rtl/>
              </w:rPr>
            </w:pPr>
            <w:r w:rsidRPr="007E1298">
              <w:rPr>
                <w:rFonts w:asciiTheme="minorHAnsi" w:hAnsiTheme="minorHAnsi" w:cstheme="minorHAnsi"/>
                <w:rtl/>
              </w:rPr>
              <w:t>رقم الدفعة</w:t>
            </w:r>
          </w:p>
        </w:tc>
        <w:tc>
          <w:tcPr>
            <w:tcW w:w="1134" w:type="dxa"/>
            <w:vAlign w:val="center"/>
          </w:tcPr>
          <w:p w14:paraId="19820661" w14:textId="77777777" w:rsidR="007E1298" w:rsidRPr="007E1298" w:rsidRDefault="007E1298" w:rsidP="007E1298">
            <w:pPr>
              <w:bidi/>
              <w:ind w:left="34"/>
              <w:contextualSpacing/>
              <w:rPr>
                <w:rFonts w:asciiTheme="minorHAnsi" w:eastAsiaTheme="minorHAnsi" w:hAnsiTheme="minorHAnsi" w:cstheme="minorHAnsi"/>
                <w:sz w:val="20"/>
                <w:szCs w:val="20"/>
                <w:rtl/>
              </w:rPr>
            </w:pPr>
            <w:r w:rsidRPr="007E1298">
              <w:rPr>
                <w:rFonts w:cstheme="minorHAnsi"/>
                <w:noProof/>
                <w:sz w:val="20"/>
                <w:szCs w:val="20"/>
                <w:rtl/>
                <w:lang w:eastAsia="tr-TR"/>
              </w:rPr>
              <w:drawing>
                <wp:inline distT="0" distB="0" distL="0" distR="0" wp14:anchorId="4BD07C9D" wp14:editId="18496289">
                  <wp:extent cx="567324" cy="375397"/>
                  <wp:effectExtent l="0" t="0" r="4445" b="5715"/>
                  <wp:docPr id="47" name="Resi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1" r="1144"/>
                          <a:stretch/>
                        </pic:blipFill>
                        <pic:spPr bwMode="auto">
                          <a:xfrm>
                            <a:off x="0" y="0"/>
                            <a:ext cx="586080" cy="387808"/>
                          </a:xfrm>
                          <a:prstGeom prst="rect">
                            <a:avLst/>
                          </a:prstGeom>
                          <a:ln>
                            <a:noFill/>
                          </a:ln>
                          <a:extLst>
                            <a:ext uri="{53640926-AAD7-44D8-BBD7-CCE9431645EC}">
                              <a14:shadowObscured xmlns:a14="http://schemas.microsoft.com/office/drawing/2010/main"/>
                            </a:ext>
                          </a:extLst>
                        </pic:spPr>
                      </pic:pic>
                    </a:graphicData>
                  </a:graphic>
                </wp:inline>
              </w:drawing>
            </w:r>
          </w:p>
        </w:tc>
        <w:tc>
          <w:tcPr>
            <w:tcW w:w="4435" w:type="dxa"/>
          </w:tcPr>
          <w:p w14:paraId="2C3B67DE" w14:textId="77777777" w:rsidR="007E1298" w:rsidRPr="007E1298" w:rsidRDefault="007E1298" w:rsidP="007E1298">
            <w:pPr>
              <w:bidi/>
              <w:ind w:left="34"/>
              <w:contextualSpacing/>
              <w:rPr>
                <w:rFonts w:asciiTheme="minorHAnsi" w:hAnsiTheme="minorHAnsi" w:cstheme="minorHAnsi"/>
                <w:sz w:val="20"/>
                <w:szCs w:val="20"/>
                <w:rtl/>
              </w:rPr>
            </w:pPr>
            <w:r w:rsidRPr="007E1298">
              <w:rPr>
                <w:rFonts w:asciiTheme="minorHAnsi" w:hAnsiTheme="minorHAnsi" w:cstheme="minorHAnsi"/>
                <w:rtl/>
              </w:rPr>
              <w:t>معقم بأكسيد الإيثيلين/مُعبأ بنظام حاجز معقم واحد</w:t>
            </w:r>
          </w:p>
        </w:tc>
      </w:tr>
      <w:tr w:rsidR="007E1298" w:rsidRPr="007E1298" w14:paraId="479FEE74" w14:textId="77777777" w:rsidTr="00031342">
        <w:trPr>
          <w:trHeight w:val="680"/>
        </w:trPr>
        <w:tc>
          <w:tcPr>
            <w:tcW w:w="1248" w:type="dxa"/>
            <w:vAlign w:val="center"/>
          </w:tcPr>
          <w:p w14:paraId="4159B9B6" w14:textId="77777777" w:rsidR="007E1298" w:rsidRPr="007E1298" w:rsidRDefault="007E1298" w:rsidP="007E1298">
            <w:pPr>
              <w:bidi/>
              <w:ind w:left="11"/>
              <w:contextualSpacing/>
              <w:jc w:val="center"/>
              <w:rPr>
                <w:rFonts w:asciiTheme="minorHAnsi" w:hAnsiTheme="minorHAnsi" w:cstheme="minorHAnsi"/>
                <w:noProof/>
                <w:sz w:val="20"/>
                <w:szCs w:val="20"/>
                <w:rtl/>
              </w:rPr>
            </w:pPr>
            <w:r w:rsidRPr="007E1298">
              <w:rPr>
                <w:rFonts w:cstheme="minorHAnsi"/>
                <w:noProof/>
                <w:sz w:val="20"/>
                <w:szCs w:val="20"/>
                <w:rtl/>
                <w:lang w:eastAsia="tr-TR"/>
              </w:rPr>
              <w:drawing>
                <wp:inline distT="0" distB="0" distL="0" distR="0" wp14:anchorId="5255F0E5" wp14:editId="460753D6">
                  <wp:extent cx="202053" cy="313690"/>
                  <wp:effectExtent l="1270" t="0" r="8890" b="889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rot="5400000">
                            <a:off x="0" y="0"/>
                            <a:ext cx="210376" cy="326612"/>
                          </a:xfrm>
                          <a:prstGeom prst="rect">
                            <a:avLst/>
                          </a:prstGeom>
                        </pic:spPr>
                      </pic:pic>
                    </a:graphicData>
                  </a:graphic>
                </wp:inline>
              </w:drawing>
            </w:r>
          </w:p>
        </w:tc>
        <w:tc>
          <w:tcPr>
            <w:tcW w:w="3402" w:type="dxa"/>
          </w:tcPr>
          <w:p w14:paraId="2A36618C" w14:textId="77777777" w:rsidR="007E1298" w:rsidRPr="007E1298" w:rsidRDefault="007E1298" w:rsidP="007E1298">
            <w:pPr>
              <w:bidi/>
              <w:contextualSpacing/>
              <w:rPr>
                <w:rFonts w:asciiTheme="minorHAnsi" w:hAnsiTheme="minorHAnsi" w:cstheme="minorHAnsi"/>
                <w:sz w:val="20"/>
                <w:szCs w:val="20"/>
                <w:rtl/>
              </w:rPr>
            </w:pPr>
            <w:r w:rsidRPr="007E1298">
              <w:rPr>
                <w:rFonts w:asciiTheme="minorHAnsi" w:hAnsiTheme="minorHAnsi" w:cstheme="minorHAnsi"/>
                <w:rtl/>
              </w:rPr>
              <w:t>رقم المرجع</w:t>
            </w:r>
          </w:p>
        </w:tc>
        <w:tc>
          <w:tcPr>
            <w:tcW w:w="1134" w:type="dxa"/>
            <w:vAlign w:val="center"/>
          </w:tcPr>
          <w:p w14:paraId="0348F6F4" w14:textId="77777777" w:rsidR="007E1298" w:rsidRPr="007E1298" w:rsidRDefault="00CE2007" w:rsidP="007E1298">
            <w:pPr>
              <w:bidi/>
              <w:ind w:left="34"/>
              <w:contextualSpacing/>
              <w:rPr>
                <w:rFonts w:asciiTheme="minorHAnsi" w:hAnsiTheme="minorHAnsi" w:cstheme="minorHAnsi"/>
                <w:sz w:val="20"/>
                <w:szCs w:val="20"/>
                <w:rtl/>
              </w:rPr>
            </w:pPr>
            <w:r w:rsidRPr="00CE2007">
              <w:rPr>
                <w:rFonts w:asciiTheme="minorHAnsi" w:eastAsiaTheme="minorHAnsi" w:hAnsiTheme="minorHAnsi" w:cstheme="minorHAnsi"/>
                <w:noProof/>
                <w:sz w:val="20"/>
                <w:szCs w:val="20"/>
                <w:lang w:val="ar-SA"/>
              </w:rPr>
              <w:object w:dxaOrig="375" w:dyaOrig="255" w14:anchorId="22281FFF">
                <v:shape id="_x0000_i1029" type="#_x0000_t75" alt="" style="width:25.35pt;height:17.25pt;mso-width-percent:0;mso-height-percent:0;mso-width-percent:0;mso-height-percent:0" o:ole="">
                  <v:imagedata r:id="rId24" o:title=""/>
                </v:shape>
                <o:OLEObject Type="Embed" ProgID="PBrush" ShapeID="_x0000_i1029" DrawAspect="Content" ObjectID="_1818895023" r:id="rId25"/>
              </w:object>
            </w:r>
          </w:p>
        </w:tc>
        <w:tc>
          <w:tcPr>
            <w:tcW w:w="4435" w:type="dxa"/>
          </w:tcPr>
          <w:p w14:paraId="21369FDF" w14:textId="77777777" w:rsidR="007E1298" w:rsidRPr="007E1298" w:rsidRDefault="007E1298" w:rsidP="007E1298">
            <w:pPr>
              <w:bidi/>
              <w:contextualSpacing/>
              <w:rPr>
                <w:rFonts w:asciiTheme="minorHAnsi" w:hAnsiTheme="minorHAnsi" w:cstheme="minorHAnsi"/>
                <w:sz w:val="20"/>
                <w:szCs w:val="20"/>
                <w:rtl/>
              </w:rPr>
            </w:pPr>
            <w:r w:rsidRPr="007E1298">
              <w:rPr>
                <w:rFonts w:asciiTheme="minorHAnsi" w:hAnsiTheme="minorHAnsi" w:cstheme="minorHAnsi"/>
                <w:rtl/>
              </w:rPr>
              <w:t>انظر دليل المستخدم</w:t>
            </w:r>
          </w:p>
        </w:tc>
      </w:tr>
      <w:tr w:rsidR="007E1298" w:rsidRPr="007E1298" w14:paraId="75EAFED2" w14:textId="77777777" w:rsidTr="00031342">
        <w:trPr>
          <w:trHeight w:val="680"/>
        </w:trPr>
        <w:tc>
          <w:tcPr>
            <w:tcW w:w="1248" w:type="dxa"/>
            <w:vAlign w:val="center"/>
            <w:hideMark/>
          </w:tcPr>
          <w:p w14:paraId="5D8BAAB6" w14:textId="77777777" w:rsidR="007E1298" w:rsidRPr="007E1298" w:rsidRDefault="00CE2007" w:rsidP="007E1298">
            <w:pPr>
              <w:bidi/>
              <w:ind w:left="11"/>
              <w:contextualSpacing/>
              <w:jc w:val="center"/>
              <w:rPr>
                <w:rFonts w:asciiTheme="minorHAnsi" w:hAnsiTheme="minorHAnsi" w:cstheme="minorHAnsi"/>
                <w:sz w:val="20"/>
                <w:szCs w:val="20"/>
                <w:rtl/>
              </w:rPr>
            </w:pPr>
            <w:r w:rsidRPr="00CE2007">
              <w:rPr>
                <w:rFonts w:asciiTheme="minorHAnsi" w:eastAsiaTheme="minorHAnsi" w:hAnsiTheme="minorHAnsi" w:cstheme="minorHAnsi"/>
                <w:noProof/>
                <w:sz w:val="20"/>
                <w:szCs w:val="20"/>
                <w:lang w:val="ar-SA"/>
              </w:rPr>
              <w:object w:dxaOrig="375" w:dyaOrig="300" w14:anchorId="1E6A2F4B">
                <v:shape id="_x0000_i1028" type="#_x0000_t75" alt="" style="width:23.3pt;height:17.25pt;mso-width-percent:0;mso-height-percent:0;mso-width-percent:0;mso-height-percent:0" o:ole="">
                  <v:imagedata r:id="rId26" o:title=""/>
                </v:shape>
                <o:OLEObject Type="Embed" ProgID="PBrush" ShapeID="_x0000_i1028" DrawAspect="Content" ObjectID="_1818895024" r:id="rId27"/>
              </w:object>
            </w:r>
          </w:p>
        </w:tc>
        <w:tc>
          <w:tcPr>
            <w:tcW w:w="3402" w:type="dxa"/>
            <w:hideMark/>
          </w:tcPr>
          <w:p w14:paraId="5220E866" w14:textId="77777777" w:rsidR="007E1298" w:rsidRPr="007E1298" w:rsidRDefault="007E1298" w:rsidP="007E1298">
            <w:pPr>
              <w:bidi/>
              <w:contextualSpacing/>
              <w:rPr>
                <w:rFonts w:asciiTheme="minorHAnsi" w:hAnsiTheme="minorHAnsi" w:cstheme="minorHAnsi"/>
                <w:sz w:val="20"/>
                <w:szCs w:val="20"/>
                <w:rtl/>
              </w:rPr>
            </w:pPr>
            <w:r w:rsidRPr="007E1298">
              <w:rPr>
                <w:rFonts w:asciiTheme="minorHAnsi" w:hAnsiTheme="minorHAnsi" w:cstheme="minorHAnsi"/>
                <w:rtl/>
              </w:rPr>
              <w:t>للاستخدام مرة واحدة فقط</w:t>
            </w:r>
          </w:p>
        </w:tc>
        <w:tc>
          <w:tcPr>
            <w:tcW w:w="1134" w:type="dxa"/>
          </w:tcPr>
          <w:p w14:paraId="53807A8E" w14:textId="77777777" w:rsidR="007E1298" w:rsidRPr="007E1298" w:rsidRDefault="00CE2007" w:rsidP="007E1298">
            <w:pPr>
              <w:bidi/>
              <w:ind w:left="34"/>
              <w:contextualSpacing/>
              <w:rPr>
                <w:rFonts w:asciiTheme="minorHAnsi" w:hAnsiTheme="minorHAnsi" w:cstheme="minorHAnsi"/>
                <w:sz w:val="20"/>
                <w:szCs w:val="20"/>
                <w:rtl/>
              </w:rPr>
            </w:pPr>
            <w:r w:rsidRPr="00CE2007">
              <w:rPr>
                <w:rFonts w:asciiTheme="minorHAnsi" w:eastAsiaTheme="minorHAnsi" w:hAnsiTheme="minorHAnsi" w:cstheme="minorHAnsi"/>
                <w:noProof/>
                <w:sz w:val="20"/>
                <w:szCs w:val="20"/>
                <w:lang w:val="ar-SA"/>
              </w:rPr>
              <w:object w:dxaOrig="345" w:dyaOrig="285" w14:anchorId="5A1C0464">
                <v:shape id="_x0000_i1027" type="#_x0000_t75" alt="" style="width:22.3pt;height:17.25pt;mso-width-percent:0;mso-height-percent:0;mso-width-percent:0;mso-height-percent:0" o:ole="">
                  <v:imagedata r:id="rId28" o:title=""/>
                </v:shape>
                <o:OLEObject Type="Embed" ProgID="PBrush" ShapeID="_x0000_i1027" DrawAspect="Content" ObjectID="_1818895025" r:id="rId29"/>
              </w:object>
            </w:r>
          </w:p>
        </w:tc>
        <w:tc>
          <w:tcPr>
            <w:tcW w:w="4435" w:type="dxa"/>
          </w:tcPr>
          <w:p w14:paraId="02EA69D7" w14:textId="77777777" w:rsidR="007E1298" w:rsidRPr="007E1298" w:rsidRDefault="007E1298" w:rsidP="007E1298">
            <w:pPr>
              <w:bidi/>
              <w:contextualSpacing/>
              <w:rPr>
                <w:rFonts w:asciiTheme="minorHAnsi" w:hAnsiTheme="minorHAnsi" w:cstheme="minorHAnsi"/>
                <w:sz w:val="20"/>
                <w:szCs w:val="20"/>
                <w:rtl/>
              </w:rPr>
            </w:pPr>
            <w:r w:rsidRPr="007E1298">
              <w:rPr>
                <w:rFonts w:asciiTheme="minorHAnsi" w:hAnsiTheme="minorHAnsi" w:cstheme="minorHAnsi"/>
                <w:rtl/>
              </w:rPr>
              <w:t>تنبيه. راجع دليل المستخدم.</w:t>
            </w:r>
          </w:p>
        </w:tc>
      </w:tr>
      <w:tr w:rsidR="007E1298" w:rsidRPr="007E1298" w14:paraId="3045F85F" w14:textId="77777777" w:rsidTr="00031342">
        <w:trPr>
          <w:trHeight w:val="680"/>
        </w:trPr>
        <w:tc>
          <w:tcPr>
            <w:tcW w:w="1248" w:type="dxa"/>
            <w:vAlign w:val="center"/>
          </w:tcPr>
          <w:p w14:paraId="533EB474" w14:textId="77777777" w:rsidR="007E1298" w:rsidRPr="007E1298" w:rsidRDefault="007E1298" w:rsidP="007E1298">
            <w:pPr>
              <w:bidi/>
              <w:ind w:left="11"/>
              <w:contextualSpacing/>
              <w:jc w:val="center"/>
              <w:rPr>
                <w:rFonts w:asciiTheme="minorHAnsi" w:hAnsiTheme="minorHAnsi" w:cstheme="minorHAnsi"/>
                <w:sz w:val="20"/>
                <w:szCs w:val="20"/>
                <w:rtl/>
              </w:rPr>
            </w:pPr>
            <w:r w:rsidRPr="007E1298">
              <w:rPr>
                <w:rFonts w:cstheme="minorHAnsi"/>
                <w:noProof/>
                <w:sz w:val="20"/>
                <w:szCs w:val="20"/>
                <w:rtl/>
                <w:lang w:eastAsia="tr-TR"/>
              </w:rPr>
              <w:drawing>
                <wp:inline distT="0" distB="0" distL="0" distR="0" wp14:anchorId="03C14473" wp14:editId="286B97DE">
                  <wp:extent cx="190500" cy="190500"/>
                  <wp:effectExtent l="0" t="0" r="0" b="0"/>
                  <wp:docPr id="2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402" w:type="dxa"/>
          </w:tcPr>
          <w:p w14:paraId="279DA1C8" w14:textId="77777777" w:rsidR="007E1298" w:rsidRPr="007E1298" w:rsidRDefault="007E1298" w:rsidP="007E1298">
            <w:pPr>
              <w:bidi/>
              <w:contextualSpacing/>
              <w:rPr>
                <w:rFonts w:asciiTheme="minorHAnsi" w:hAnsiTheme="minorHAnsi" w:cstheme="minorHAnsi"/>
                <w:sz w:val="20"/>
                <w:szCs w:val="20"/>
                <w:rtl/>
              </w:rPr>
            </w:pPr>
            <w:r w:rsidRPr="007E1298">
              <w:rPr>
                <w:rFonts w:asciiTheme="minorHAnsi" w:hAnsiTheme="minorHAnsi" w:cstheme="minorHAnsi"/>
                <w:rtl/>
              </w:rPr>
              <w:t>احميه بعيدا عن اشعة الشمس</w:t>
            </w:r>
          </w:p>
        </w:tc>
        <w:tc>
          <w:tcPr>
            <w:tcW w:w="1134" w:type="dxa"/>
          </w:tcPr>
          <w:p w14:paraId="65542EC0" w14:textId="77777777" w:rsidR="007E1298" w:rsidRPr="007E1298" w:rsidRDefault="00CE2007" w:rsidP="007E1298">
            <w:pPr>
              <w:bidi/>
              <w:ind w:left="34"/>
              <w:contextualSpacing/>
              <w:rPr>
                <w:rFonts w:asciiTheme="minorHAnsi" w:hAnsiTheme="minorHAnsi" w:cstheme="minorHAnsi"/>
                <w:sz w:val="20"/>
                <w:szCs w:val="20"/>
                <w:rtl/>
              </w:rPr>
            </w:pPr>
            <w:r w:rsidRPr="00CE2007">
              <w:rPr>
                <w:rFonts w:asciiTheme="minorHAnsi" w:eastAsiaTheme="minorHAnsi" w:hAnsiTheme="minorHAnsi" w:cstheme="minorHAnsi"/>
                <w:noProof/>
                <w:sz w:val="20"/>
                <w:szCs w:val="20"/>
                <w:lang w:val="ar-SA"/>
              </w:rPr>
              <w:object w:dxaOrig="516" w:dyaOrig="504" w14:anchorId="42ADD9F1">
                <v:shape id="_x0000_i1026" type="#_x0000_t75" alt="" style="width:25.35pt;height:25.35pt;mso-width-percent:0;mso-height-percent:0;mso-width-percent:0;mso-height-percent:0" o:ole="">
                  <v:imagedata r:id="rId31" o:title=""/>
                </v:shape>
                <o:OLEObject Type="Embed" ProgID="PBrush" ShapeID="_x0000_i1026" DrawAspect="Content" ObjectID="_1818895026" r:id="rId32"/>
              </w:object>
            </w:r>
          </w:p>
        </w:tc>
        <w:tc>
          <w:tcPr>
            <w:tcW w:w="4435" w:type="dxa"/>
          </w:tcPr>
          <w:p w14:paraId="69926552" w14:textId="77777777" w:rsidR="007E1298" w:rsidRPr="007E1298" w:rsidRDefault="007E1298" w:rsidP="007E1298">
            <w:pPr>
              <w:bidi/>
              <w:contextualSpacing/>
              <w:rPr>
                <w:rFonts w:asciiTheme="minorHAnsi" w:hAnsiTheme="minorHAnsi" w:cstheme="minorHAnsi"/>
                <w:sz w:val="20"/>
                <w:szCs w:val="20"/>
                <w:rtl/>
              </w:rPr>
            </w:pPr>
            <w:r w:rsidRPr="007E1298">
              <w:rPr>
                <w:rFonts w:asciiTheme="minorHAnsi" w:hAnsiTheme="minorHAnsi" w:cstheme="minorHAnsi"/>
                <w:rtl/>
              </w:rPr>
              <w:t>ابق جافًا</w:t>
            </w:r>
          </w:p>
        </w:tc>
      </w:tr>
      <w:tr w:rsidR="007E1298" w:rsidRPr="007E1298" w14:paraId="2320B46E" w14:textId="77777777" w:rsidTr="00031342">
        <w:trPr>
          <w:trHeight w:val="680"/>
        </w:trPr>
        <w:tc>
          <w:tcPr>
            <w:tcW w:w="1248" w:type="dxa"/>
            <w:vAlign w:val="center"/>
          </w:tcPr>
          <w:p w14:paraId="0756187A" w14:textId="77777777" w:rsidR="007E1298" w:rsidRPr="007E1298" w:rsidRDefault="007E1298" w:rsidP="007E1298">
            <w:pPr>
              <w:bidi/>
              <w:ind w:left="11"/>
              <w:contextualSpacing/>
              <w:jc w:val="center"/>
              <w:rPr>
                <w:rFonts w:asciiTheme="minorHAnsi" w:hAnsiTheme="minorHAnsi" w:cstheme="minorHAnsi"/>
                <w:noProof/>
                <w:sz w:val="20"/>
                <w:szCs w:val="20"/>
                <w:rtl/>
              </w:rPr>
            </w:pPr>
            <w:r w:rsidRPr="007E1298">
              <w:rPr>
                <w:rFonts w:cstheme="minorHAnsi"/>
                <w:noProof/>
                <w:sz w:val="20"/>
                <w:szCs w:val="20"/>
                <w:rtl/>
                <w:lang w:eastAsia="tr-TR"/>
              </w:rPr>
              <w:drawing>
                <wp:anchor distT="0" distB="0" distL="114300" distR="114300" simplePos="0" relativeHeight="251660288" behindDoc="0" locked="0" layoutInCell="1" allowOverlap="1" wp14:anchorId="5D15950C" wp14:editId="2003DDAE">
                  <wp:simplePos x="0" y="0"/>
                  <wp:positionH relativeFrom="column">
                    <wp:posOffset>127635</wp:posOffset>
                  </wp:positionH>
                  <wp:positionV relativeFrom="paragraph">
                    <wp:posOffset>8890</wp:posOffset>
                  </wp:positionV>
                  <wp:extent cx="283845" cy="186690"/>
                  <wp:effectExtent l="0" t="0" r="1905" b="3810"/>
                  <wp:wrapNone/>
                  <wp:docPr id="53" name="Resi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83845" cy="186690"/>
                          </a:xfrm>
                          <a:prstGeom prst="rect">
                            <a:avLst/>
                          </a:prstGeom>
                        </pic:spPr>
                      </pic:pic>
                    </a:graphicData>
                  </a:graphic>
                  <wp14:sizeRelH relativeFrom="margin">
                    <wp14:pctWidth>0</wp14:pctWidth>
                  </wp14:sizeRelH>
                  <wp14:sizeRelV relativeFrom="margin">
                    <wp14:pctHeight>0</wp14:pctHeight>
                  </wp14:sizeRelV>
                </wp:anchor>
              </w:drawing>
            </w:r>
          </w:p>
        </w:tc>
        <w:tc>
          <w:tcPr>
            <w:tcW w:w="3402" w:type="dxa"/>
          </w:tcPr>
          <w:p w14:paraId="0CF5AA22" w14:textId="77777777" w:rsidR="007E1298" w:rsidRPr="007E1298" w:rsidRDefault="007E1298" w:rsidP="007E1298">
            <w:pPr>
              <w:bidi/>
              <w:contextualSpacing/>
              <w:rPr>
                <w:rFonts w:asciiTheme="minorHAnsi" w:hAnsiTheme="minorHAnsi" w:cstheme="minorHAnsi"/>
                <w:sz w:val="20"/>
                <w:szCs w:val="20"/>
                <w:rtl/>
              </w:rPr>
            </w:pPr>
            <w:r w:rsidRPr="007E1298">
              <w:rPr>
                <w:rFonts w:asciiTheme="minorHAnsi" w:hAnsiTheme="minorHAnsi" w:cstheme="minorHAnsi"/>
                <w:rtl/>
              </w:rPr>
              <w:t>معرف الجهاز الفريد</w:t>
            </w:r>
          </w:p>
        </w:tc>
        <w:tc>
          <w:tcPr>
            <w:tcW w:w="1134" w:type="dxa"/>
          </w:tcPr>
          <w:p w14:paraId="478C9B77" w14:textId="77777777" w:rsidR="007E1298" w:rsidRPr="007E1298" w:rsidRDefault="007E1298" w:rsidP="007E1298">
            <w:pPr>
              <w:bidi/>
              <w:ind w:left="34"/>
              <w:contextualSpacing/>
              <w:rPr>
                <w:rFonts w:asciiTheme="minorHAnsi" w:eastAsiaTheme="minorHAnsi" w:hAnsiTheme="minorHAnsi" w:cstheme="minorHAnsi"/>
                <w:sz w:val="20"/>
                <w:szCs w:val="20"/>
                <w:rtl/>
              </w:rPr>
            </w:pPr>
            <w:r w:rsidRPr="007E1298">
              <w:rPr>
                <w:rFonts w:cstheme="minorHAnsi"/>
                <w:noProof/>
                <w:sz w:val="20"/>
                <w:szCs w:val="20"/>
                <w:rtl/>
                <w:lang w:eastAsia="tr-TR"/>
              </w:rPr>
              <w:drawing>
                <wp:anchor distT="0" distB="0" distL="114300" distR="114300" simplePos="0" relativeHeight="251663360" behindDoc="0" locked="0" layoutInCell="1" allowOverlap="1" wp14:anchorId="4F5C1A67" wp14:editId="1B6DB21E">
                  <wp:simplePos x="0" y="0"/>
                  <wp:positionH relativeFrom="column">
                    <wp:posOffset>91996</wp:posOffset>
                  </wp:positionH>
                  <wp:positionV relativeFrom="paragraph">
                    <wp:posOffset>35013</wp:posOffset>
                  </wp:positionV>
                  <wp:extent cx="359270" cy="236482"/>
                  <wp:effectExtent l="0" t="0" r="3175" b="0"/>
                  <wp:wrapNone/>
                  <wp:docPr id="61" name="Resi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63508" cy="239271"/>
                          </a:xfrm>
                          <a:prstGeom prst="rect">
                            <a:avLst/>
                          </a:prstGeom>
                        </pic:spPr>
                      </pic:pic>
                    </a:graphicData>
                  </a:graphic>
                  <wp14:sizeRelH relativeFrom="margin">
                    <wp14:pctWidth>0</wp14:pctWidth>
                  </wp14:sizeRelH>
                  <wp14:sizeRelV relativeFrom="margin">
                    <wp14:pctHeight>0</wp14:pctHeight>
                  </wp14:sizeRelV>
                </wp:anchor>
              </w:drawing>
            </w:r>
          </w:p>
        </w:tc>
        <w:tc>
          <w:tcPr>
            <w:tcW w:w="4435" w:type="dxa"/>
          </w:tcPr>
          <w:p w14:paraId="7834F826" w14:textId="77777777" w:rsidR="007E1298" w:rsidRPr="007E1298" w:rsidRDefault="007E1298" w:rsidP="007E1298">
            <w:pPr>
              <w:bidi/>
              <w:contextualSpacing/>
              <w:rPr>
                <w:rFonts w:asciiTheme="minorHAnsi" w:hAnsiTheme="minorHAnsi" w:cstheme="minorHAnsi"/>
                <w:sz w:val="20"/>
                <w:szCs w:val="20"/>
                <w:rtl/>
              </w:rPr>
            </w:pPr>
            <w:r w:rsidRPr="007E1298">
              <w:rPr>
                <w:rFonts w:asciiTheme="minorHAnsi" w:hAnsiTheme="minorHAnsi" w:cstheme="minorHAnsi"/>
                <w:rtl/>
              </w:rPr>
              <w:t>جهاز طبي</w:t>
            </w:r>
          </w:p>
        </w:tc>
      </w:tr>
      <w:tr w:rsidR="007E1298" w:rsidRPr="007E1298" w14:paraId="5A02032B" w14:textId="77777777" w:rsidTr="00031342">
        <w:trPr>
          <w:trHeight w:val="680"/>
        </w:trPr>
        <w:tc>
          <w:tcPr>
            <w:tcW w:w="1248" w:type="dxa"/>
            <w:vAlign w:val="center"/>
          </w:tcPr>
          <w:p w14:paraId="38B6A5B8" w14:textId="77777777" w:rsidR="007E1298" w:rsidRPr="007E1298" w:rsidRDefault="007E1298" w:rsidP="007E1298">
            <w:pPr>
              <w:bidi/>
              <w:ind w:left="11"/>
              <w:contextualSpacing/>
              <w:jc w:val="center"/>
              <w:rPr>
                <w:rFonts w:asciiTheme="minorHAnsi" w:hAnsiTheme="minorHAnsi" w:cstheme="minorHAnsi"/>
                <w:noProof/>
                <w:sz w:val="20"/>
                <w:szCs w:val="20"/>
                <w:rtl/>
              </w:rPr>
            </w:pPr>
            <w:r w:rsidRPr="007E1298">
              <w:rPr>
                <w:rFonts w:cstheme="minorHAnsi"/>
                <w:noProof/>
                <w:sz w:val="20"/>
                <w:szCs w:val="20"/>
                <w:rtl/>
                <w:lang w:eastAsia="tr-TR"/>
              </w:rPr>
              <w:drawing>
                <wp:inline distT="0" distB="0" distL="0" distR="0" wp14:anchorId="5A56F46D" wp14:editId="54EBD708">
                  <wp:extent cx="748619" cy="457200"/>
                  <wp:effectExtent l="0" t="0" r="0" b="0"/>
                  <wp:docPr id="44" name="Resi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srcRect b="19550"/>
                          <a:stretch/>
                        </pic:blipFill>
                        <pic:spPr bwMode="auto">
                          <a:xfrm>
                            <a:off x="0" y="0"/>
                            <a:ext cx="768655" cy="469436"/>
                          </a:xfrm>
                          <a:prstGeom prst="rect">
                            <a:avLst/>
                          </a:prstGeom>
                          <a:ln>
                            <a:noFill/>
                          </a:ln>
                          <a:extLst>
                            <a:ext uri="{53640926-AAD7-44D8-BBD7-CCE9431645EC}">
                              <a14:shadowObscured xmlns:a14="http://schemas.microsoft.com/office/drawing/2010/main"/>
                            </a:ext>
                          </a:extLst>
                        </pic:spPr>
                      </pic:pic>
                    </a:graphicData>
                  </a:graphic>
                </wp:inline>
              </w:drawing>
            </w:r>
          </w:p>
        </w:tc>
        <w:tc>
          <w:tcPr>
            <w:tcW w:w="3402" w:type="dxa"/>
          </w:tcPr>
          <w:p w14:paraId="520061CE" w14:textId="77777777" w:rsidR="007E1298" w:rsidRPr="007E1298" w:rsidRDefault="007E1298" w:rsidP="007E1298">
            <w:pPr>
              <w:bidi/>
              <w:ind w:left="34"/>
              <w:contextualSpacing/>
              <w:rPr>
                <w:rFonts w:asciiTheme="minorHAnsi" w:hAnsiTheme="minorHAnsi" w:cstheme="minorHAnsi"/>
                <w:sz w:val="20"/>
                <w:szCs w:val="20"/>
                <w:rtl/>
              </w:rPr>
            </w:pPr>
            <w:r w:rsidRPr="007E1298">
              <w:rPr>
                <w:rFonts w:asciiTheme="minorHAnsi" w:hAnsiTheme="minorHAnsi" w:cstheme="minorHAnsi"/>
                <w:rtl/>
              </w:rPr>
              <w:t>يحفظ ضمن نطاق درجة الحرارة المحددة (15-25)</w:t>
            </w:r>
          </w:p>
        </w:tc>
        <w:tc>
          <w:tcPr>
            <w:tcW w:w="1134" w:type="dxa"/>
            <w:vAlign w:val="center"/>
          </w:tcPr>
          <w:p w14:paraId="73B4ED21" w14:textId="77777777" w:rsidR="007E1298" w:rsidRPr="007E1298" w:rsidRDefault="00CE2007" w:rsidP="007E1298">
            <w:pPr>
              <w:bidi/>
              <w:ind w:left="34"/>
              <w:contextualSpacing/>
              <w:rPr>
                <w:rFonts w:asciiTheme="minorHAnsi" w:hAnsiTheme="minorHAnsi" w:cstheme="minorHAnsi"/>
                <w:sz w:val="20"/>
                <w:szCs w:val="20"/>
                <w:rtl/>
              </w:rPr>
            </w:pPr>
            <w:r w:rsidRPr="00CE2007">
              <w:rPr>
                <w:rFonts w:asciiTheme="minorHAnsi" w:eastAsiaTheme="minorHAnsi" w:hAnsiTheme="minorHAnsi" w:cstheme="minorHAnsi"/>
                <w:noProof/>
                <w:sz w:val="20"/>
                <w:szCs w:val="20"/>
                <w:lang w:val="ar-SA"/>
              </w:rPr>
              <w:object w:dxaOrig="315" w:dyaOrig="300" w14:anchorId="76A53B26">
                <v:shape id="_x0000_i1025" type="#_x0000_t75" alt="" style="width:24.35pt;height:22.3pt;mso-width-percent:0;mso-height-percent:0;mso-width-percent:0;mso-height-percent:0" o:ole="">
                  <v:imagedata r:id="rId36" o:title=""/>
                </v:shape>
                <o:OLEObject Type="Embed" ProgID="PBrush" ShapeID="_x0000_i1025" DrawAspect="Content" ObjectID="_1818895027" r:id="rId37"/>
              </w:object>
            </w:r>
          </w:p>
        </w:tc>
        <w:tc>
          <w:tcPr>
            <w:tcW w:w="4435" w:type="dxa"/>
          </w:tcPr>
          <w:p w14:paraId="7EFA0E42" w14:textId="77777777" w:rsidR="007E1298" w:rsidRPr="007E1298" w:rsidRDefault="007E1298" w:rsidP="007E1298">
            <w:pPr>
              <w:bidi/>
              <w:contextualSpacing/>
              <w:rPr>
                <w:rFonts w:asciiTheme="minorHAnsi" w:hAnsiTheme="minorHAnsi" w:cstheme="minorHAnsi"/>
                <w:sz w:val="20"/>
                <w:szCs w:val="20"/>
                <w:rtl/>
              </w:rPr>
            </w:pPr>
            <w:r w:rsidRPr="007E1298">
              <w:rPr>
                <w:rFonts w:asciiTheme="minorHAnsi" w:hAnsiTheme="minorHAnsi" w:cstheme="minorHAnsi"/>
                <w:rtl/>
              </w:rPr>
              <w:t>لا تستخدم إذا كانت العبوة تالفة</w:t>
            </w:r>
          </w:p>
        </w:tc>
      </w:tr>
      <w:tr w:rsidR="007E1298" w:rsidRPr="007E1298" w14:paraId="54BE8DBB" w14:textId="77777777" w:rsidTr="00031342">
        <w:trPr>
          <w:trHeight w:val="680"/>
        </w:trPr>
        <w:tc>
          <w:tcPr>
            <w:tcW w:w="1248" w:type="dxa"/>
            <w:vAlign w:val="center"/>
          </w:tcPr>
          <w:p w14:paraId="1A4078F1" w14:textId="77777777" w:rsidR="007E1298" w:rsidRPr="007E1298" w:rsidRDefault="007E1298" w:rsidP="007E1298">
            <w:pPr>
              <w:bidi/>
              <w:ind w:left="11"/>
              <w:contextualSpacing/>
              <w:jc w:val="center"/>
              <w:rPr>
                <w:rFonts w:asciiTheme="minorHAnsi" w:hAnsiTheme="minorHAnsi" w:cstheme="minorHAnsi"/>
                <w:noProof/>
                <w:sz w:val="20"/>
                <w:szCs w:val="20"/>
                <w:rtl/>
              </w:rPr>
            </w:pPr>
            <w:r w:rsidRPr="007E1298">
              <w:rPr>
                <w:rFonts w:asciiTheme="minorHAnsi" w:hAnsiTheme="minorHAnsi" w:cstheme="minorHAnsi"/>
                <w:b/>
                <w:sz w:val="20"/>
                <w:szCs w:val="20"/>
                <w:rtl/>
              </w:rPr>
              <w:t>الكمية</w:t>
            </w:r>
          </w:p>
        </w:tc>
        <w:tc>
          <w:tcPr>
            <w:tcW w:w="3402" w:type="dxa"/>
          </w:tcPr>
          <w:p w14:paraId="366C73BE" w14:textId="77777777" w:rsidR="007E1298" w:rsidRPr="007E1298" w:rsidRDefault="007E1298" w:rsidP="007E1298">
            <w:pPr>
              <w:bidi/>
              <w:contextualSpacing/>
              <w:rPr>
                <w:rFonts w:asciiTheme="minorHAnsi" w:hAnsiTheme="minorHAnsi" w:cstheme="minorHAnsi"/>
                <w:sz w:val="20"/>
                <w:szCs w:val="20"/>
                <w:rtl/>
              </w:rPr>
            </w:pPr>
            <w:r w:rsidRPr="007E1298">
              <w:rPr>
                <w:rFonts w:asciiTheme="minorHAnsi" w:hAnsiTheme="minorHAnsi" w:cstheme="minorHAnsi"/>
                <w:rtl/>
              </w:rPr>
              <w:t>كمية المنتج</w:t>
            </w:r>
          </w:p>
        </w:tc>
        <w:tc>
          <w:tcPr>
            <w:tcW w:w="1134" w:type="dxa"/>
            <w:vAlign w:val="center"/>
          </w:tcPr>
          <w:p w14:paraId="79A110B8" w14:textId="77777777" w:rsidR="007E1298" w:rsidRPr="007E1298" w:rsidRDefault="007E1298" w:rsidP="007E1298">
            <w:pPr>
              <w:bidi/>
              <w:ind w:left="34"/>
              <w:contextualSpacing/>
              <w:rPr>
                <w:rFonts w:asciiTheme="minorHAnsi" w:eastAsiaTheme="minorHAnsi" w:hAnsiTheme="minorHAnsi" w:cstheme="minorHAnsi"/>
                <w:sz w:val="20"/>
                <w:szCs w:val="20"/>
                <w:rtl/>
                <w:lang w:val="en-US"/>
              </w:rPr>
            </w:pPr>
          </w:p>
        </w:tc>
        <w:tc>
          <w:tcPr>
            <w:tcW w:w="4435" w:type="dxa"/>
            <w:vAlign w:val="center"/>
          </w:tcPr>
          <w:p w14:paraId="330B54BC" w14:textId="77777777" w:rsidR="007E1298" w:rsidRPr="007E1298" w:rsidRDefault="007E1298" w:rsidP="002770E2">
            <w:pPr>
              <w:bidi/>
              <w:contextualSpacing/>
              <w:rPr>
                <w:rFonts w:asciiTheme="minorHAnsi" w:hAnsiTheme="minorHAnsi" w:cstheme="minorHAnsi"/>
                <w:sz w:val="20"/>
                <w:szCs w:val="20"/>
                <w:rtl/>
              </w:rPr>
            </w:pPr>
          </w:p>
        </w:tc>
      </w:tr>
      <w:tr w:rsidR="00334C31" w:rsidRPr="007E1298" w14:paraId="76F95003" w14:textId="77777777" w:rsidTr="00031342">
        <w:trPr>
          <w:trHeight w:val="680"/>
        </w:trPr>
        <w:tc>
          <w:tcPr>
            <w:tcW w:w="1248" w:type="dxa"/>
            <w:vAlign w:val="center"/>
          </w:tcPr>
          <w:p w14:paraId="2D502C2E" w14:textId="77777777" w:rsidR="00334C31" w:rsidRPr="007E1298" w:rsidRDefault="00334C31" w:rsidP="00334C31">
            <w:pPr>
              <w:bidi/>
              <w:ind w:left="11"/>
              <w:jc w:val="center"/>
              <w:rPr>
                <w:rFonts w:asciiTheme="minorHAnsi" w:hAnsiTheme="minorHAnsi" w:cstheme="minorHAnsi"/>
                <w:sz w:val="20"/>
                <w:szCs w:val="20"/>
                <w:rtl/>
              </w:rPr>
            </w:pPr>
            <w:r w:rsidRPr="007E1298">
              <w:rPr>
                <w:rFonts w:cstheme="minorHAnsi"/>
                <w:noProof/>
                <w:rtl/>
                <w:lang w:eastAsia="tr-TR"/>
              </w:rPr>
              <w:drawing>
                <wp:inline distT="0" distB="0" distL="0" distR="0" wp14:anchorId="5F96E698" wp14:editId="3B193EB8">
                  <wp:extent cx="429371" cy="320040"/>
                  <wp:effectExtent l="0" t="0" r="8890" b="3810"/>
                  <wp:docPr id="104" name="Resim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FELT.PNG"/>
                          <pic:cNvPicPr/>
                        </pic:nvPicPr>
                        <pic:blipFill rotWithShape="1">
                          <a:blip r:embed="rId38">
                            <a:extLst>
                              <a:ext uri="{28A0092B-C50C-407E-A947-70E740481C1C}">
                                <a14:useLocalDpi xmlns:a14="http://schemas.microsoft.com/office/drawing/2010/main" val="0"/>
                              </a:ext>
                            </a:extLst>
                          </a:blip>
                          <a:srcRect r="38586" b="-30"/>
                          <a:stretch>
                            <a:fillRect/>
                          </a:stretch>
                        </pic:blipFill>
                        <pic:spPr bwMode="auto">
                          <a:xfrm>
                            <a:off x="0" y="0"/>
                            <a:ext cx="431992" cy="321994"/>
                          </a:xfrm>
                          <a:prstGeom prst="rect">
                            <a:avLst/>
                          </a:prstGeom>
                          <a:ln>
                            <a:noFill/>
                          </a:ln>
                          <a:extLst>
                            <a:ext uri="{53640926-AAD7-44D8-BBD7-CCE9431645EC}">
                              <a14:shadowObscured xmlns:a14="http://schemas.microsoft.com/office/drawing/2010/main"/>
                            </a:ext>
                          </a:extLst>
                        </pic:spPr>
                      </pic:pic>
                    </a:graphicData>
                  </a:graphic>
                </wp:inline>
              </w:drawing>
            </w:r>
          </w:p>
        </w:tc>
        <w:tc>
          <w:tcPr>
            <w:tcW w:w="8971" w:type="dxa"/>
            <w:gridSpan w:val="3"/>
            <w:vAlign w:val="center"/>
          </w:tcPr>
          <w:p w14:paraId="77BBB41A" w14:textId="77777777" w:rsidR="00334C31" w:rsidRPr="007E1298" w:rsidRDefault="007E1298" w:rsidP="00334C31">
            <w:pPr>
              <w:bidi/>
              <w:ind w:left="34"/>
              <w:contextualSpacing/>
              <w:rPr>
                <w:rFonts w:asciiTheme="minorHAnsi" w:hAnsiTheme="minorHAnsi" w:cstheme="minorHAnsi"/>
                <w:sz w:val="20"/>
                <w:szCs w:val="20"/>
                <w:rtl/>
              </w:rPr>
            </w:pPr>
            <w:r w:rsidRPr="007E1298">
              <w:rPr>
                <w:rFonts w:asciiTheme="minorHAnsi" w:hAnsiTheme="minorHAnsi" w:cstheme="minorHAnsi"/>
                <w:sz w:val="20"/>
                <w:szCs w:val="20"/>
                <w:rtl/>
              </w:rPr>
              <w:t>علامة المطابقة للوائح الأجهزة الطبية ورقم تعريف الهيئة المُعتمدة التي تمنح موافقة CE (2797)</w:t>
            </w:r>
          </w:p>
        </w:tc>
      </w:tr>
      <w:bookmarkEnd w:id="10"/>
    </w:tbl>
    <w:p w14:paraId="557F8BFC" w14:textId="77777777" w:rsidR="0033007C" w:rsidRPr="007E1298" w:rsidRDefault="0033007C" w:rsidP="00CE6827">
      <w:pPr>
        <w:bidi/>
        <w:spacing w:line="256" w:lineRule="auto"/>
        <w:ind w:left="34"/>
        <w:contextualSpacing/>
        <w:rPr>
          <w:rFonts w:eastAsia="Calibri" w:cstheme="minorHAnsi"/>
          <w:b/>
          <w:sz w:val="20"/>
          <w:szCs w:val="16"/>
          <w:rtl/>
          <w:lang w:val="tr-TR"/>
        </w:rPr>
      </w:pPr>
    </w:p>
    <w:sectPr w:rsidR="0033007C" w:rsidRPr="007E1298" w:rsidSect="00D93E6D">
      <w:headerReference w:type="default" r:id="rId39"/>
      <w:footerReference w:type="default" r:id="rId40"/>
      <w:headerReference w:type="first" r:id="rId41"/>
      <w:pgSz w:w="12240" w:h="15840"/>
      <w:pgMar w:top="1440" w:right="1440" w:bottom="1440" w:left="156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0A128" w14:textId="77777777" w:rsidR="00CE2007" w:rsidRDefault="00CE2007" w:rsidP="008017A5">
      <w:pPr>
        <w:bidi/>
        <w:spacing w:after="0" w:line="240" w:lineRule="auto"/>
      </w:pPr>
      <w:r>
        <w:separator/>
      </w:r>
    </w:p>
  </w:endnote>
  <w:endnote w:type="continuationSeparator" w:id="0">
    <w:p w14:paraId="4F881594" w14:textId="77777777" w:rsidR="00CE2007" w:rsidRDefault="00CE2007" w:rsidP="008017A5">
      <w:pPr>
        <w:bidi/>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Calibri-BoldItalic">
    <w:altName w:val="Calibri"/>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97815514"/>
      <w:docPartObj>
        <w:docPartGallery w:val="Page Numbers (Bottom of Page)"/>
        <w:docPartUnique/>
      </w:docPartObj>
    </w:sdtPr>
    <w:sdtEndPr>
      <w:rPr>
        <w:rFonts w:asciiTheme="majorHAnsi" w:hAnsiTheme="majorHAnsi"/>
        <w:noProof/>
        <w:sz w:val="32"/>
      </w:rPr>
    </w:sdtEndPr>
    <w:sdtContent>
      <w:p w14:paraId="23F15FD4" w14:textId="77777777" w:rsidR="00DC3F29" w:rsidRDefault="00AC4D80" w:rsidP="00D518DB">
        <w:pPr>
          <w:pStyle w:val="Footer"/>
          <w:tabs>
            <w:tab w:val="clear" w:pos="4513"/>
            <w:tab w:val="center" w:pos="6379"/>
          </w:tabs>
          <w:bidi/>
          <w:rPr>
            <w:rFonts w:ascii="Arial" w:hAnsi="Arial" w:cs="Arial"/>
            <w:sz w:val="16"/>
            <w:rtl/>
            <w:lang w:val="tr-TR"/>
          </w:rPr>
        </w:pPr>
        <w:r w:rsidRPr="00D518DB">
          <w:rPr>
            <w:rFonts w:ascii="Arial" w:hAnsi="Arial" w:cs="Arial"/>
            <w:sz w:val="16"/>
            <w:rtl/>
            <w:lang w:val="tr-TR"/>
          </w:rPr>
          <w:t>TF-07.08 / تاريخ الإصدار 16.06.2016، رقم المراجعة: 17، تاريخ المراجعة: 03.09.2025</w:t>
        </w:r>
      </w:p>
      <w:p w14:paraId="7DF60D65" w14:textId="77777777" w:rsidR="00AC4D80" w:rsidRPr="0043349F" w:rsidRDefault="00AC4D80" w:rsidP="00D518DB">
        <w:pPr>
          <w:pStyle w:val="Footer"/>
          <w:tabs>
            <w:tab w:val="clear" w:pos="4513"/>
            <w:tab w:val="center" w:pos="6379"/>
          </w:tabs>
          <w:bidi/>
          <w:rPr>
            <w:sz w:val="32"/>
            <w:rtl/>
          </w:rPr>
        </w:pPr>
        <w:r>
          <w:tab/>
        </w:r>
        <w:r>
          <w:tab/>
        </w:r>
        <w:sdt>
          <w:sdtPr>
            <w:rPr>
              <w:sz w:val="32"/>
              <w:rtl/>
            </w:rPr>
            <w:id w:val="995534787"/>
            <w:docPartObj>
              <w:docPartGallery w:val="Page Numbers (Bottom of Page)"/>
              <w:docPartUnique/>
            </w:docPartObj>
          </w:sdtPr>
          <w:sdtEndPr>
            <w:rPr>
              <w:noProof/>
            </w:rPr>
          </w:sdtEndPr>
          <w:sdtContent>
            <w:r w:rsidRPr="0043349F">
              <w:rPr>
                <w:rFonts w:ascii="Cambria" w:hAnsi="Cambria"/>
                <w:sz w:val="20"/>
                <w:rtl/>
                <w:lang w:val="tr-TR"/>
              </w:rPr>
              <w:t>الصفحة |</w:t>
            </w:r>
            <w:r w:rsidRPr="0043349F">
              <w:rPr>
                <w:rFonts w:ascii="Cambria" w:hAnsi="Cambria"/>
                <w:sz w:val="20"/>
                <w:rtl/>
                <w:lang w:val="tr-TR"/>
              </w:rPr>
              <w:fldChar w:fldCharType="begin"/>
            </w:r>
            <w:r w:rsidRPr="0043349F">
              <w:rPr>
                <w:rFonts w:ascii="Cambria" w:hAnsi="Cambria"/>
                <w:sz w:val="20"/>
                <w:rtl/>
                <w:lang w:val="tr-TR"/>
              </w:rPr>
              <w:instrText xml:space="preserve"> PAGE   \* MERGEFORMAT </w:instrText>
            </w:r>
            <w:r w:rsidRPr="0043349F">
              <w:rPr>
                <w:rFonts w:ascii="Cambria" w:hAnsi="Cambria"/>
                <w:sz w:val="20"/>
                <w:rtl/>
                <w:lang w:val="tr-TR"/>
              </w:rPr>
              <w:fldChar w:fldCharType="separate"/>
            </w:r>
            <w:r w:rsidR="0074008D" w:rsidRPr="0074008D">
              <w:rPr>
                <w:rFonts w:ascii="Cambria" w:hAnsi="Cambria"/>
                <w:b/>
                <w:bCs/>
                <w:noProof/>
                <w:sz w:val="20"/>
                <w:rtl/>
                <w:lang w:val="tr-TR"/>
              </w:rPr>
              <w:t>1</w:t>
            </w:r>
            <w:r w:rsidRPr="0043349F">
              <w:rPr>
                <w:rFonts w:ascii="Cambria" w:hAnsi="Cambria"/>
                <w:b/>
                <w:bCs/>
                <w:noProof/>
                <w:sz w:val="20"/>
                <w:rtl/>
                <w:lang w:val="tr-TR"/>
              </w:rPr>
              <w:fldChar w:fldCharType="end"/>
            </w:r>
          </w:sdtContent>
        </w:sdt>
      </w:p>
      <w:p w14:paraId="636CE389" w14:textId="77777777" w:rsidR="00AC4D80" w:rsidRPr="008017A5" w:rsidRDefault="00000000">
        <w:pPr>
          <w:pStyle w:val="Footer"/>
          <w:bidi/>
          <w:jc w:val="center"/>
          <w:rPr>
            <w:rFonts w:asciiTheme="majorHAnsi" w:hAnsiTheme="majorHAnsi"/>
            <w:sz w:val="32"/>
            <w:rtl/>
          </w:rPr>
        </w:pPr>
      </w:p>
    </w:sdtContent>
  </w:sdt>
  <w:p w14:paraId="6361E4BF" w14:textId="77777777" w:rsidR="00AC4D80" w:rsidRDefault="00AC4D80" w:rsidP="008017A5">
    <w:pPr>
      <w:pStyle w:val="Footer"/>
      <w:bid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346F8" w14:textId="77777777" w:rsidR="00CE2007" w:rsidRDefault="00CE2007" w:rsidP="008017A5">
      <w:pPr>
        <w:bidi/>
        <w:spacing w:after="0" w:line="240" w:lineRule="auto"/>
      </w:pPr>
      <w:r>
        <w:separator/>
      </w:r>
    </w:p>
  </w:footnote>
  <w:footnote w:type="continuationSeparator" w:id="0">
    <w:p w14:paraId="68AA789A" w14:textId="77777777" w:rsidR="00CE2007" w:rsidRDefault="00CE2007" w:rsidP="008017A5">
      <w:pPr>
        <w:bidi/>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67F46" w14:textId="77777777" w:rsidR="00A546C7" w:rsidRPr="00D518DB" w:rsidRDefault="00E7627E" w:rsidP="00545A47">
    <w:pPr>
      <w:pStyle w:val="Header"/>
      <w:bidi/>
      <w:jc w:val="right"/>
      <w:rPr>
        <w:rFonts w:ascii="Arial" w:hAnsi="Arial" w:cs="Arial"/>
        <w:b/>
        <w:sz w:val="24"/>
        <w:rtl/>
      </w:rPr>
    </w:pPr>
    <w:r w:rsidRPr="00BB6A08">
      <w:rPr>
        <w:noProof/>
        <w:rtl/>
        <w:lang w:eastAsia="tr-TR"/>
      </w:rPr>
      <w:drawing>
        <wp:anchor distT="0" distB="0" distL="114300" distR="114300" simplePos="0" relativeHeight="251660288" behindDoc="1" locked="0" layoutInCell="1" allowOverlap="1" wp14:anchorId="1C8D8881" wp14:editId="7CBA83BE">
          <wp:simplePos x="0" y="0"/>
          <wp:positionH relativeFrom="column">
            <wp:posOffset>-373380</wp:posOffset>
          </wp:positionH>
          <wp:positionV relativeFrom="paragraph">
            <wp:posOffset>-335280</wp:posOffset>
          </wp:positionV>
          <wp:extent cx="1636395" cy="914400"/>
          <wp:effectExtent l="0" t="0" r="1905" b="0"/>
          <wp:wrapTight wrapText="bothSides">
            <wp:wrapPolygon edited="0">
              <wp:start x="0" y="0"/>
              <wp:lineTo x="0" y="21150"/>
              <wp:lineTo x="21374" y="21150"/>
              <wp:lineTo x="21374" y="0"/>
              <wp:lineTo x="0" y="0"/>
            </wp:wrapPolygon>
          </wp:wrapTight>
          <wp:docPr id="1" name="Resim 1" descr="C:\Users\Pos\Desktop\gemed logo s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s\Desktop\gemed logo son-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639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5A47" w:rsidRPr="00545A47">
      <w:rPr>
        <w:rFonts w:ascii="Arial" w:hAnsi="Arial" w:cs="Arial"/>
        <w:b/>
        <w:sz w:val="24"/>
        <w:rtl/>
      </w:rPr>
      <w:t>لباد تفلون PTFE، شريط، دليل مستخدم PLEDGET</w:t>
    </w:r>
  </w:p>
  <w:p w14:paraId="58FD70D4" w14:textId="77777777" w:rsidR="00A546C7" w:rsidRDefault="00A546C7">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5CDA6" w14:textId="77777777" w:rsidR="00AC4D80" w:rsidRDefault="00AC4D80" w:rsidP="00D518DB">
    <w:pPr>
      <w:pStyle w:val="Header"/>
      <w:bidi/>
      <w:jc w:val="right"/>
      <w:rPr>
        <w:rFonts w:ascii="Arial" w:hAnsi="Arial" w:cs="Arial"/>
        <w:b/>
        <w:sz w:val="24"/>
        <w:rtl/>
      </w:rPr>
    </w:pPr>
    <w:r>
      <w:rPr>
        <w:noProof/>
        <w:rtl/>
        <w:lang w:val="tr-TR" w:eastAsia="tr-TR"/>
      </w:rPr>
      <w:drawing>
        <wp:anchor distT="0" distB="0" distL="0" distR="0" simplePos="0" relativeHeight="251659264" behindDoc="1" locked="0" layoutInCell="1" allowOverlap="1" wp14:anchorId="1A5D09C9" wp14:editId="7E4D1DF0">
          <wp:simplePos x="0" y="0"/>
          <wp:positionH relativeFrom="page">
            <wp:posOffset>914400</wp:posOffset>
          </wp:positionH>
          <wp:positionV relativeFrom="page">
            <wp:posOffset>448945</wp:posOffset>
          </wp:positionV>
          <wp:extent cx="1065530" cy="408940"/>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65530" cy="408940"/>
                  </a:xfrm>
                  <a:prstGeom prst="rect">
                    <a:avLst/>
                  </a:prstGeom>
                </pic:spPr>
              </pic:pic>
            </a:graphicData>
          </a:graphic>
        </wp:anchor>
      </w:drawing>
    </w:r>
    <w:r>
      <w:rPr>
        <w:rFonts w:ascii="Arial" w:hAnsi="Arial" w:cs="Arial"/>
        <w:b/>
        <w:sz w:val="24"/>
        <w:rtl/>
      </w:rPr>
      <w:t>غمد المقدمة (DAMARICI GİRİŞİM) مجموعة</w:t>
    </w:r>
  </w:p>
  <w:p w14:paraId="272F177F" w14:textId="77777777" w:rsidR="00AC4D80" w:rsidRPr="00D518DB" w:rsidRDefault="00AC4D80" w:rsidP="00D518DB">
    <w:pPr>
      <w:pStyle w:val="Header"/>
      <w:bidi/>
      <w:jc w:val="right"/>
      <w:rPr>
        <w:rFonts w:ascii="Arial" w:hAnsi="Arial" w:cs="Arial"/>
        <w:b/>
        <w:sz w:val="24"/>
        <w:rtl/>
      </w:rPr>
    </w:pPr>
    <w:r>
      <w:rPr>
        <w:rFonts w:ascii="Arial" w:hAnsi="Arial" w:cs="Arial"/>
        <w:b/>
        <w:sz w:val="24"/>
        <w:rtl/>
      </w:rPr>
      <w:t>كولانيم كيلافوزو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19A"/>
    <w:multiLevelType w:val="hybridMultilevel"/>
    <w:tmpl w:val="163A3724"/>
    <w:lvl w:ilvl="0" w:tplc="041F000B">
      <w:start w:val="1"/>
      <w:numFmt w:val="bullet"/>
      <w:lvlText w:val=""/>
      <w:lvlJc w:val="left"/>
      <w:pPr>
        <w:ind w:left="976" w:hanging="360"/>
      </w:pPr>
      <w:rPr>
        <w:rFonts w:ascii="Wingdings" w:hAnsi="Wingdings" w:hint="default"/>
      </w:rPr>
    </w:lvl>
    <w:lvl w:ilvl="1" w:tplc="AD92255E">
      <w:start w:val="1"/>
      <w:numFmt w:val="bullet"/>
      <w:lvlText w:val=""/>
      <w:lvlJc w:val="left"/>
      <w:pPr>
        <w:ind w:left="1696" w:hanging="360"/>
      </w:pPr>
      <w:rPr>
        <w:rFonts w:ascii="Wingdings" w:hAnsi="Wingdings" w:hint="default"/>
        <w:sz w:val="28"/>
      </w:rPr>
    </w:lvl>
    <w:lvl w:ilvl="2" w:tplc="041F0005" w:tentative="1">
      <w:start w:val="1"/>
      <w:numFmt w:val="bullet"/>
      <w:lvlText w:val=""/>
      <w:lvlJc w:val="left"/>
      <w:pPr>
        <w:ind w:left="2416" w:hanging="360"/>
      </w:pPr>
      <w:rPr>
        <w:rFonts w:ascii="Wingdings" w:hAnsi="Wingdings" w:hint="default"/>
      </w:rPr>
    </w:lvl>
    <w:lvl w:ilvl="3" w:tplc="041F0001" w:tentative="1">
      <w:start w:val="1"/>
      <w:numFmt w:val="bullet"/>
      <w:lvlText w:val=""/>
      <w:lvlJc w:val="left"/>
      <w:pPr>
        <w:ind w:left="3136" w:hanging="360"/>
      </w:pPr>
      <w:rPr>
        <w:rFonts w:ascii="Symbol" w:hAnsi="Symbol" w:hint="default"/>
      </w:rPr>
    </w:lvl>
    <w:lvl w:ilvl="4" w:tplc="041F0003" w:tentative="1">
      <w:start w:val="1"/>
      <w:numFmt w:val="bullet"/>
      <w:lvlText w:val="o"/>
      <w:lvlJc w:val="left"/>
      <w:pPr>
        <w:ind w:left="3856" w:hanging="360"/>
      </w:pPr>
      <w:rPr>
        <w:rFonts w:ascii="Courier New" w:hAnsi="Courier New" w:cs="Courier New" w:hint="default"/>
      </w:rPr>
    </w:lvl>
    <w:lvl w:ilvl="5" w:tplc="041F0005" w:tentative="1">
      <w:start w:val="1"/>
      <w:numFmt w:val="bullet"/>
      <w:lvlText w:val=""/>
      <w:lvlJc w:val="left"/>
      <w:pPr>
        <w:ind w:left="4576" w:hanging="360"/>
      </w:pPr>
      <w:rPr>
        <w:rFonts w:ascii="Wingdings" w:hAnsi="Wingdings" w:hint="default"/>
      </w:rPr>
    </w:lvl>
    <w:lvl w:ilvl="6" w:tplc="041F0001" w:tentative="1">
      <w:start w:val="1"/>
      <w:numFmt w:val="bullet"/>
      <w:lvlText w:val=""/>
      <w:lvlJc w:val="left"/>
      <w:pPr>
        <w:ind w:left="5296" w:hanging="360"/>
      </w:pPr>
      <w:rPr>
        <w:rFonts w:ascii="Symbol" w:hAnsi="Symbol" w:hint="default"/>
      </w:rPr>
    </w:lvl>
    <w:lvl w:ilvl="7" w:tplc="041F0003" w:tentative="1">
      <w:start w:val="1"/>
      <w:numFmt w:val="bullet"/>
      <w:lvlText w:val="o"/>
      <w:lvlJc w:val="left"/>
      <w:pPr>
        <w:ind w:left="6016" w:hanging="360"/>
      </w:pPr>
      <w:rPr>
        <w:rFonts w:ascii="Courier New" w:hAnsi="Courier New" w:cs="Courier New" w:hint="default"/>
      </w:rPr>
    </w:lvl>
    <w:lvl w:ilvl="8" w:tplc="041F0005" w:tentative="1">
      <w:start w:val="1"/>
      <w:numFmt w:val="bullet"/>
      <w:lvlText w:val=""/>
      <w:lvlJc w:val="left"/>
      <w:pPr>
        <w:ind w:left="6736" w:hanging="360"/>
      </w:pPr>
      <w:rPr>
        <w:rFonts w:ascii="Wingdings" w:hAnsi="Wingdings" w:hint="default"/>
      </w:rPr>
    </w:lvl>
  </w:abstractNum>
  <w:abstractNum w:abstractNumId="1" w15:restartNumberingAfterBreak="0">
    <w:nsid w:val="00E2078F"/>
    <w:multiLevelType w:val="hybridMultilevel"/>
    <w:tmpl w:val="5C1C313C"/>
    <w:lvl w:ilvl="0" w:tplc="1F264300">
      <w:start w:val="1"/>
      <w:numFmt w:val="bullet"/>
      <w:lvlText w:val=""/>
      <w:lvlJc w:val="left"/>
      <w:pPr>
        <w:ind w:left="862" w:hanging="360"/>
      </w:pPr>
      <w:rPr>
        <w:rFonts w:ascii="Wingdings" w:hAnsi="Wingdings" w:hint="default"/>
        <w:sz w:val="28"/>
      </w:rPr>
    </w:lvl>
    <w:lvl w:ilvl="1" w:tplc="041F0003">
      <w:start w:val="1"/>
      <w:numFmt w:val="bullet"/>
      <w:lvlText w:val="o"/>
      <w:lvlJc w:val="left"/>
      <w:pPr>
        <w:ind w:left="1582" w:hanging="360"/>
      </w:pPr>
      <w:rPr>
        <w:rFonts w:ascii="Courier New" w:hAnsi="Courier New" w:cs="Courier New" w:hint="default"/>
      </w:rPr>
    </w:lvl>
    <w:lvl w:ilvl="2" w:tplc="041F0005">
      <w:start w:val="1"/>
      <w:numFmt w:val="bullet"/>
      <w:lvlText w:val=""/>
      <w:lvlJc w:val="left"/>
      <w:pPr>
        <w:ind w:left="2302" w:hanging="360"/>
      </w:pPr>
      <w:rPr>
        <w:rFonts w:ascii="Wingdings" w:hAnsi="Wingdings" w:hint="default"/>
      </w:rPr>
    </w:lvl>
    <w:lvl w:ilvl="3" w:tplc="041F0001">
      <w:start w:val="1"/>
      <w:numFmt w:val="bullet"/>
      <w:lvlText w:val=""/>
      <w:lvlJc w:val="left"/>
      <w:pPr>
        <w:ind w:left="3022" w:hanging="360"/>
      </w:pPr>
      <w:rPr>
        <w:rFonts w:ascii="Symbol" w:hAnsi="Symbol" w:hint="default"/>
      </w:rPr>
    </w:lvl>
    <w:lvl w:ilvl="4" w:tplc="041F0003">
      <w:start w:val="1"/>
      <w:numFmt w:val="bullet"/>
      <w:lvlText w:val="o"/>
      <w:lvlJc w:val="left"/>
      <w:pPr>
        <w:ind w:left="3742" w:hanging="360"/>
      </w:pPr>
      <w:rPr>
        <w:rFonts w:ascii="Courier New" w:hAnsi="Courier New" w:cs="Courier New" w:hint="default"/>
      </w:rPr>
    </w:lvl>
    <w:lvl w:ilvl="5" w:tplc="041F0005">
      <w:start w:val="1"/>
      <w:numFmt w:val="bullet"/>
      <w:lvlText w:val=""/>
      <w:lvlJc w:val="left"/>
      <w:pPr>
        <w:ind w:left="4462" w:hanging="360"/>
      </w:pPr>
      <w:rPr>
        <w:rFonts w:ascii="Wingdings" w:hAnsi="Wingdings" w:hint="default"/>
      </w:rPr>
    </w:lvl>
    <w:lvl w:ilvl="6" w:tplc="041F0001">
      <w:start w:val="1"/>
      <w:numFmt w:val="bullet"/>
      <w:lvlText w:val=""/>
      <w:lvlJc w:val="left"/>
      <w:pPr>
        <w:ind w:left="5182" w:hanging="360"/>
      </w:pPr>
      <w:rPr>
        <w:rFonts w:ascii="Symbol" w:hAnsi="Symbol" w:hint="default"/>
      </w:rPr>
    </w:lvl>
    <w:lvl w:ilvl="7" w:tplc="041F0003">
      <w:start w:val="1"/>
      <w:numFmt w:val="bullet"/>
      <w:lvlText w:val="o"/>
      <w:lvlJc w:val="left"/>
      <w:pPr>
        <w:ind w:left="5902" w:hanging="360"/>
      </w:pPr>
      <w:rPr>
        <w:rFonts w:ascii="Courier New" w:hAnsi="Courier New" w:cs="Courier New" w:hint="default"/>
      </w:rPr>
    </w:lvl>
    <w:lvl w:ilvl="8" w:tplc="041F0005">
      <w:start w:val="1"/>
      <w:numFmt w:val="bullet"/>
      <w:lvlText w:val=""/>
      <w:lvlJc w:val="left"/>
      <w:pPr>
        <w:ind w:left="6622" w:hanging="360"/>
      </w:pPr>
      <w:rPr>
        <w:rFonts w:ascii="Wingdings" w:hAnsi="Wingdings" w:hint="default"/>
      </w:rPr>
    </w:lvl>
  </w:abstractNum>
  <w:abstractNum w:abstractNumId="2" w15:restartNumberingAfterBreak="0">
    <w:nsid w:val="02C16805"/>
    <w:multiLevelType w:val="hybridMultilevel"/>
    <w:tmpl w:val="85EE8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2CA23E7"/>
    <w:multiLevelType w:val="hybridMultilevel"/>
    <w:tmpl w:val="FEC6A768"/>
    <w:lvl w:ilvl="0" w:tplc="84F6577E">
      <w:start w:val="1"/>
      <w:numFmt w:val="decimal"/>
      <w:lvlText w:val="%1."/>
      <w:lvlJc w:val="left"/>
      <w:pPr>
        <w:ind w:left="677" w:hanging="360"/>
      </w:pPr>
      <w:rPr>
        <w:rFonts w:hint="default"/>
      </w:rPr>
    </w:lvl>
    <w:lvl w:ilvl="1" w:tplc="041F0019" w:tentative="1">
      <w:start w:val="1"/>
      <w:numFmt w:val="lowerLetter"/>
      <w:lvlText w:val="%2."/>
      <w:lvlJc w:val="left"/>
      <w:pPr>
        <w:ind w:left="1397" w:hanging="360"/>
      </w:pPr>
    </w:lvl>
    <w:lvl w:ilvl="2" w:tplc="041F001B" w:tentative="1">
      <w:start w:val="1"/>
      <w:numFmt w:val="lowerRoman"/>
      <w:lvlText w:val="%3."/>
      <w:lvlJc w:val="right"/>
      <w:pPr>
        <w:ind w:left="2117" w:hanging="180"/>
      </w:pPr>
    </w:lvl>
    <w:lvl w:ilvl="3" w:tplc="041F000F" w:tentative="1">
      <w:start w:val="1"/>
      <w:numFmt w:val="decimal"/>
      <w:lvlText w:val="%4."/>
      <w:lvlJc w:val="left"/>
      <w:pPr>
        <w:ind w:left="2837" w:hanging="360"/>
      </w:pPr>
    </w:lvl>
    <w:lvl w:ilvl="4" w:tplc="041F0019" w:tentative="1">
      <w:start w:val="1"/>
      <w:numFmt w:val="lowerLetter"/>
      <w:lvlText w:val="%5."/>
      <w:lvlJc w:val="left"/>
      <w:pPr>
        <w:ind w:left="3557" w:hanging="360"/>
      </w:pPr>
    </w:lvl>
    <w:lvl w:ilvl="5" w:tplc="041F001B" w:tentative="1">
      <w:start w:val="1"/>
      <w:numFmt w:val="lowerRoman"/>
      <w:lvlText w:val="%6."/>
      <w:lvlJc w:val="right"/>
      <w:pPr>
        <w:ind w:left="4277" w:hanging="180"/>
      </w:pPr>
    </w:lvl>
    <w:lvl w:ilvl="6" w:tplc="041F000F" w:tentative="1">
      <w:start w:val="1"/>
      <w:numFmt w:val="decimal"/>
      <w:lvlText w:val="%7."/>
      <w:lvlJc w:val="left"/>
      <w:pPr>
        <w:ind w:left="4997" w:hanging="360"/>
      </w:pPr>
    </w:lvl>
    <w:lvl w:ilvl="7" w:tplc="041F0019" w:tentative="1">
      <w:start w:val="1"/>
      <w:numFmt w:val="lowerLetter"/>
      <w:lvlText w:val="%8."/>
      <w:lvlJc w:val="left"/>
      <w:pPr>
        <w:ind w:left="5717" w:hanging="360"/>
      </w:pPr>
    </w:lvl>
    <w:lvl w:ilvl="8" w:tplc="041F001B" w:tentative="1">
      <w:start w:val="1"/>
      <w:numFmt w:val="lowerRoman"/>
      <w:lvlText w:val="%9."/>
      <w:lvlJc w:val="right"/>
      <w:pPr>
        <w:ind w:left="6437" w:hanging="180"/>
      </w:pPr>
    </w:lvl>
  </w:abstractNum>
  <w:abstractNum w:abstractNumId="4" w15:restartNumberingAfterBreak="0">
    <w:nsid w:val="06CB3A13"/>
    <w:multiLevelType w:val="hybridMultilevel"/>
    <w:tmpl w:val="4328D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A9C41E1"/>
    <w:multiLevelType w:val="hybridMultilevel"/>
    <w:tmpl w:val="3FBA4984"/>
    <w:lvl w:ilvl="0" w:tplc="C69A9776">
      <w:start w:val="1"/>
      <w:numFmt w:val="bullet"/>
      <w:lvlText w:val=""/>
      <w:lvlJc w:val="left"/>
      <w:pPr>
        <w:ind w:left="720" w:hanging="360"/>
      </w:pPr>
      <w:rPr>
        <w:rFonts w:ascii="Wingdings" w:hAnsi="Wingdings" w:hint="default"/>
        <w:sz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E8C50C2"/>
    <w:multiLevelType w:val="multilevel"/>
    <w:tmpl w:val="E708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9D6146"/>
    <w:multiLevelType w:val="hybridMultilevel"/>
    <w:tmpl w:val="050A8D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175A4A"/>
    <w:multiLevelType w:val="hybridMultilevel"/>
    <w:tmpl w:val="42D8B592"/>
    <w:lvl w:ilvl="0" w:tplc="BFF0E128">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BD7334B"/>
    <w:multiLevelType w:val="hybridMultilevel"/>
    <w:tmpl w:val="02524ED2"/>
    <w:lvl w:ilvl="0" w:tplc="3D0E8D06">
      <w:numFmt w:val="bullet"/>
      <w:lvlText w:val=""/>
      <w:lvlJc w:val="left"/>
      <w:pPr>
        <w:ind w:left="472" w:hanging="360"/>
      </w:pPr>
      <w:rPr>
        <w:rFonts w:ascii="Wingdings" w:eastAsia="Wingdings" w:hAnsi="Wingdings" w:cs="Wingdings" w:hint="default"/>
        <w:w w:val="100"/>
        <w:sz w:val="22"/>
        <w:szCs w:val="22"/>
        <w:lang w:val="tr-TR" w:eastAsia="tr-TR" w:bidi="tr-TR"/>
      </w:rPr>
    </w:lvl>
    <w:lvl w:ilvl="1" w:tplc="CBCC0628">
      <w:numFmt w:val="bullet"/>
      <w:lvlText w:val="•"/>
      <w:lvlJc w:val="left"/>
      <w:pPr>
        <w:ind w:left="256" w:hanging="156"/>
      </w:pPr>
      <w:rPr>
        <w:rFonts w:ascii="Arial" w:eastAsia="Arial" w:hAnsi="Arial" w:cs="Arial" w:hint="default"/>
        <w:w w:val="142"/>
        <w:sz w:val="22"/>
        <w:szCs w:val="22"/>
        <w:lang w:val="tr-TR" w:eastAsia="tr-TR" w:bidi="tr-TR"/>
      </w:rPr>
    </w:lvl>
    <w:lvl w:ilvl="2" w:tplc="7392370C">
      <w:numFmt w:val="bullet"/>
      <w:lvlText w:val="•"/>
      <w:lvlJc w:val="left"/>
      <w:pPr>
        <w:ind w:left="324" w:hanging="156"/>
      </w:pPr>
      <w:rPr>
        <w:rFonts w:hint="default"/>
        <w:lang w:val="tr-TR" w:eastAsia="tr-TR" w:bidi="tr-TR"/>
      </w:rPr>
    </w:lvl>
    <w:lvl w:ilvl="3" w:tplc="1C88EDDA">
      <w:numFmt w:val="bullet"/>
      <w:lvlText w:val="•"/>
      <w:lvlJc w:val="left"/>
      <w:pPr>
        <w:ind w:left="169" w:hanging="156"/>
      </w:pPr>
      <w:rPr>
        <w:rFonts w:hint="default"/>
        <w:lang w:val="tr-TR" w:eastAsia="tr-TR" w:bidi="tr-TR"/>
      </w:rPr>
    </w:lvl>
    <w:lvl w:ilvl="4" w:tplc="6D82B3EC">
      <w:numFmt w:val="bullet"/>
      <w:lvlText w:val="•"/>
      <w:lvlJc w:val="left"/>
      <w:pPr>
        <w:ind w:left="14" w:hanging="156"/>
      </w:pPr>
      <w:rPr>
        <w:rFonts w:hint="default"/>
        <w:lang w:val="tr-TR" w:eastAsia="tr-TR" w:bidi="tr-TR"/>
      </w:rPr>
    </w:lvl>
    <w:lvl w:ilvl="5" w:tplc="DCC4FA46">
      <w:numFmt w:val="bullet"/>
      <w:lvlText w:val="•"/>
      <w:lvlJc w:val="left"/>
      <w:pPr>
        <w:ind w:left="-141" w:hanging="156"/>
      </w:pPr>
      <w:rPr>
        <w:rFonts w:hint="default"/>
        <w:lang w:val="tr-TR" w:eastAsia="tr-TR" w:bidi="tr-TR"/>
      </w:rPr>
    </w:lvl>
    <w:lvl w:ilvl="6" w:tplc="12D86186">
      <w:numFmt w:val="bullet"/>
      <w:lvlText w:val="•"/>
      <w:lvlJc w:val="left"/>
      <w:pPr>
        <w:ind w:left="-297" w:hanging="156"/>
      </w:pPr>
      <w:rPr>
        <w:rFonts w:hint="default"/>
        <w:lang w:val="tr-TR" w:eastAsia="tr-TR" w:bidi="tr-TR"/>
      </w:rPr>
    </w:lvl>
    <w:lvl w:ilvl="7" w:tplc="B240F434">
      <w:numFmt w:val="bullet"/>
      <w:lvlText w:val="•"/>
      <w:lvlJc w:val="left"/>
      <w:pPr>
        <w:ind w:left="-452" w:hanging="156"/>
      </w:pPr>
      <w:rPr>
        <w:rFonts w:hint="default"/>
        <w:lang w:val="tr-TR" w:eastAsia="tr-TR" w:bidi="tr-TR"/>
      </w:rPr>
    </w:lvl>
    <w:lvl w:ilvl="8" w:tplc="2500FBA4">
      <w:numFmt w:val="bullet"/>
      <w:lvlText w:val="•"/>
      <w:lvlJc w:val="left"/>
      <w:pPr>
        <w:ind w:left="-607" w:hanging="156"/>
      </w:pPr>
      <w:rPr>
        <w:rFonts w:hint="default"/>
        <w:lang w:val="tr-TR" w:eastAsia="tr-TR" w:bidi="tr-TR"/>
      </w:rPr>
    </w:lvl>
  </w:abstractNum>
  <w:abstractNum w:abstractNumId="10" w15:restartNumberingAfterBreak="0">
    <w:nsid w:val="1FAD6077"/>
    <w:multiLevelType w:val="hybridMultilevel"/>
    <w:tmpl w:val="E02201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0661E83"/>
    <w:multiLevelType w:val="hybridMultilevel"/>
    <w:tmpl w:val="94F604E4"/>
    <w:lvl w:ilvl="0" w:tplc="041F0003">
      <w:start w:val="1"/>
      <w:numFmt w:val="bullet"/>
      <w:lvlText w:val="o"/>
      <w:lvlJc w:val="left"/>
      <w:pPr>
        <w:ind w:left="1672" w:hanging="360"/>
      </w:pPr>
      <w:rPr>
        <w:rFonts w:ascii="Courier New" w:hAnsi="Courier New" w:cs="Courier New" w:hint="default"/>
      </w:rPr>
    </w:lvl>
    <w:lvl w:ilvl="1" w:tplc="041F0003" w:tentative="1">
      <w:start w:val="1"/>
      <w:numFmt w:val="bullet"/>
      <w:lvlText w:val="o"/>
      <w:lvlJc w:val="left"/>
      <w:pPr>
        <w:ind w:left="2392" w:hanging="360"/>
      </w:pPr>
      <w:rPr>
        <w:rFonts w:ascii="Courier New" w:hAnsi="Courier New" w:cs="Courier New" w:hint="default"/>
      </w:rPr>
    </w:lvl>
    <w:lvl w:ilvl="2" w:tplc="041F0005" w:tentative="1">
      <w:start w:val="1"/>
      <w:numFmt w:val="bullet"/>
      <w:lvlText w:val=""/>
      <w:lvlJc w:val="left"/>
      <w:pPr>
        <w:ind w:left="3112" w:hanging="360"/>
      </w:pPr>
      <w:rPr>
        <w:rFonts w:ascii="Wingdings" w:hAnsi="Wingdings" w:hint="default"/>
      </w:rPr>
    </w:lvl>
    <w:lvl w:ilvl="3" w:tplc="041F0001" w:tentative="1">
      <w:start w:val="1"/>
      <w:numFmt w:val="bullet"/>
      <w:lvlText w:val=""/>
      <w:lvlJc w:val="left"/>
      <w:pPr>
        <w:ind w:left="3832" w:hanging="360"/>
      </w:pPr>
      <w:rPr>
        <w:rFonts w:ascii="Symbol" w:hAnsi="Symbol" w:hint="default"/>
      </w:rPr>
    </w:lvl>
    <w:lvl w:ilvl="4" w:tplc="041F0003" w:tentative="1">
      <w:start w:val="1"/>
      <w:numFmt w:val="bullet"/>
      <w:lvlText w:val="o"/>
      <w:lvlJc w:val="left"/>
      <w:pPr>
        <w:ind w:left="4552" w:hanging="360"/>
      </w:pPr>
      <w:rPr>
        <w:rFonts w:ascii="Courier New" w:hAnsi="Courier New" w:cs="Courier New" w:hint="default"/>
      </w:rPr>
    </w:lvl>
    <w:lvl w:ilvl="5" w:tplc="041F0005" w:tentative="1">
      <w:start w:val="1"/>
      <w:numFmt w:val="bullet"/>
      <w:lvlText w:val=""/>
      <w:lvlJc w:val="left"/>
      <w:pPr>
        <w:ind w:left="5272" w:hanging="360"/>
      </w:pPr>
      <w:rPr>
        <w:rFonts w:ascii="Wingdings" w:hAnsi="Wingdings" w:hint="default"/>
      </w:rPr>
    </w:lvl>
    <w:lvl w:ilvl="6" w:tplc="041F0001" w:tentative="1">
      <w:start w:val="1"/>
      <w:numFmt w:val="bullet"/>
      <w:lvlText w:val=""/>
      <w:lvlJc w:val="left"/>
      <w:pPr>
        <w:ind w:left="5992" w:hanging="360"/>
      </w:pPr>
      <w:rPr>
        <w:rFonts w:ascii="Symbol" w:hAnsi="Symbol" w:hint="default"/>
      </w:rPr>
    </w:lvl>
    <w:lvl w:ilvl="7" w:tplc="041F0003" w:tentative="1">
      <w:start w:val="1"/>
      <w:numFmt w:val="bullet"/>
      <w:lvlText w:val="o"/>
      <w:lvlJc w:val="left"/>
      <w:pPr>
        <w:ind w:left="6712" w:hanging="360"/>
      </w:pPr>
      <w:rPr>
        <w:rFonts w:ascii="Courier New" w:hAnsi="Courier New" w:cs="Courier New" w:hint="default"/>
      </w:rPr>
    </w:lvl>
    <w:lvl w:ilvl="8" w:tplc="041F0005" w:tentative="1">
      <w:start w:val="1"/>
      <w:numFmt w:val="bullet"/>
      <w:lvlText w:val=""/>
      <w:lvlJc w:val="left"/>
      <w:pPr>
        <w:ind w:left="7432" w:hanging="360"/>
      </w:pPr>
      <w:rPr>
        <w:rFonts w:ascii="Wingdings" w:hAnsi="Wingdings" w:hint="default"/>
      </w:rPr>
    </w:lvl>
  </w:abstractNum>
  <w:abstractNum w:abstractNumId="12" w15:restartNumberingAfterBreak="0">
    <w:nsid w:val="21CA6FD1"/>
    <w:multiLevelType w:val="hybridMultilevel"/>
    <w:tmpl w:val="77381D74"/>
    <w:lvl w:ilvl="0" w:tplc="322C4D18">
      <w:start w:val="1"/>
      <w:numFmt w:val="bullet"/>
      <w:lvlText w:val=""/>
      <w:lvlJc w:val="left"/>
      <w:pPr>
        <w:ind w:left="862" w:hanging="360"/>
      </w:pPr>
      <w:rPr>
        <w:rFonts w:ascii="Wingdings" w:hAnsi="Wingdings" w:hint="default"/>
        <w:sz w:val="28"/>
      </w:rPr>
    </w:lvl>
    <w:lvl w:ilvl="1" w:tplc="041F0003">
      <w:start w:val="1"/>
      <w:numFmt w:val="bullet"/>
      <w:lvlText w:val="o"/>
      <w:lvlJc w:val="left"/>
      <w:pPr>
        <w:ind w:left="1582" w:hanging="360"/>
      </w:pPr>
      <w:rPr>
        <w:rFonts w:ascii="Courier New" w:hAnsi="Courier New" w:cs="Courier New" w:hint="default"/>
      </w:rPr>
    </w:lvl>
    <w:lvl w:ilvl="2" w:tplc="041F0005">
      <w:start w:val="1"/>
      <w:numFmt w:val="bullet"/>
      <w:lvlText w:val=""/>
      <w:lvlJc w:val="left"/>
      <w:pPr>
        <w:ind w:left="2302" w:hanging="360"/>
      </w:pPr>
      <w:rPr>
        <w:rFonts w:ascii="Wingdings" w:hAnsi="Wingdings" w:hint="default"/>
      </w:rPr>
    </w:lvl>
    <w:lvl w:ilvl="3" w:tplc="041F0001">
      <w:start w:val="1"/>
      <w:numFmt w:val="bullet"/>
      <w:lvlText w:val=""/>
      <w:lvlJc w:val="left"/>
      <w:pPr>
        <w:ind w:left="3022" w:hanging="360"/>
      </w:pPr>
      <w:rPr>
        <w:rFonts w:ascii="Symbol" w:hAnsi="Symbol" w:hint="default"/>
      </w:rPr>
    </w:lvl>
    <w:lvl w:ilvl="4" w:tplc="041F0003">
      <w:start w:val="1"/>
      <w:numFmt w:val="bullet"/>
      <w:lvlText w:val="o"/>
      <w:lvlJc w:val="left"/>
      <w:pPr>
        <w:ind w:left="3742" w:hanging="360"/>
      </w:pPr>
      <w:rPr>
        <w:rFonts w:ascii="Courier New" w:hAnsi="Courier New" w:cs="Courier New" w:hint="default"/>
      </w:rPr>
    </w:lvl>
    <w:lvl w:ilvl="5" w:tplc="041F0005">
      <w:start w:val="1"/>
      <w:numFmt w:val="bullet"/>
      <w:lvlText w:val=""/>
      <w:lvlJc w:val="left"/>
      <w:pPr>
        <w:ind w:left="4462" w:hanging="360"/>
      </w:pPr>
      <w:rPr>
        <w:rFonts w:ascii="Wingdings" w:hAnsi="Wingdings" w:hint="default"/>
      </w:rPr>
    </w:lvl>
    <w:lvl w:ilvl="6" w:tplc="041F0001">
      <w:start w:val="1"/>
      <w:numFmt w:val="bullet"/>
      <w:lvlText w:val=""/>
      <w:lvlJc w:val="left"/>
      <w:pPr>
        <w:ind w:left="5182" w:hanging="360"/>
      </w:pPr>
      <w:rPr>
        <w:rFonts w:ascii="Symbol" w:hAnsi="Symbol" w:hint="default"/>
      </w:rPr>
    </w:lvl>
    <w:lvl w:ilvl="7" w:tplc="041F0003">
      <w:start w:val="1"/>
      <w:numFmt w:val="bullet"/>
      <w:lvlText w:val="o"/>
      <w:lvlJc w:val="left"/>
      <w:pPr>
        <w:ind w:left="5902" w:hanging="360"/>
      </w:pPr>
      <w:rPr>
        <w:rFonts w:ascii="Courier New" w:hAnsi="Courier New" w:cs="Courier New" w:hint="default"/>
      </w:rPr>
    </w:lvl>
    <w:lvl w:ilvl="8" w:tplc="041F0005">
      <w:start w:val="1"/>
      <w:numFmt w:val="bullet"/>
      <w:lvlText w:val=""/>
      <w:lvlJc w:val="left"/>
      <w:pPr>
        <w:ind w:left="6622" w:hanging="360"/>
      </w:pPr>
      <w:rPr>
        <w:rFonts w:ascii="Wingdings" w:hAnsi="Wingdings" w:hint="default"/>
      </w:rPr>
    </w:lvl>
  </w:abstractNum>
  <w:abstractNum w:abstractNumId="13" w15:restartNumberingAfterBreak="0">
    <w:nsid w:val="24B20277"/>
    <w:multiLevelType w:val="hybridMultilevel"/>
    <w:tmpl w:val="6FBA9D3E"/>
    <w:lvl w:ilvl="0" w:tplc="6BEE248C">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86C714C"/>
    <w:multiLevelType w:val="hybridMultilevel"/>
    <w:tmpl w:val="B378B5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8B5556C"/>
    <w:multiLevelType w:val="hybridMultilevel"/>
    <w:tmpl w:val="978A10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3F057C"/>
    <w:multiLevelType w:val="hybridMultilevel"/>
    <w:tmpl w:val="2C6ECED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DB81E89"/>
    <w:multiLevelType w:val="hybridMultilevel"/>
    <w:tmpl w:val="31F02388"/>
    <w:lvl w:ilvl="0" w:tplc="041F000F">
      <w:start w:val="1"/>
      <w:numFmt w:val="decimal"/>
      <w:lvlText w:val="%1."/>
      <w:lvlJc w:val="left"/>
      <w:pPr>
        <w:ind w:left="1037" w:hanging="360"/>
      </w:pPr>
    </w:lvl>
    <w:lvl w:ilvl="1" w:tplc="041F0019" w:tentative="1">
      <w:start w:val="1"/>
      <w:numFmt w:val="lowerLetter"/>
      <w:lvlText w:val="%2."/>
      <w:lvlJc w:val="left"/>
      <w:pPr>
        <w:ind w:left="1757" w:hanging="360"/>
      </w:pPr>
    </w:lvl>
    <w:lvl w:ilvl="2" w:tplc="041F001B" w:tentative="1">
      <w:start w:val="1"/>
      <w:numFmt w:val="lowerRoman"/>
      <w:lvlText w:val="%3."/>
      <w:lvlJc w:val="right"/>
      <w:pPr>
        <w:ind w:left="2477" w:hanging="180"/>
      </w:pPr>
    </w:lvl>
    <w:lvl w:ilvl="3" w:tplc="041F000F" w:tentative="1">
      <w:start w:val="1"/>
      <w:numFmt w:val="decimal"/>
      <w:lvlText w:val="%4."/>
      <w:lvlJc w:val="left"/>
      <w:pPr>
        <w:ind w:left="3197" w:hanging="360"/>
      </w:pPr>
    </w:lvl>
    <w:lvl w:ilvl="4" w:tplc="041F0019" w:tentative="1">
      <w:start w:val="1"/>
      <w:numFmt w:val="lowerLetter"/>
      <w:lvlText w:val="%5."/>
      <w:lvlJc w:val="left"/>
      <w:pPr>
        <w:ind w:left="3917" w:hanging="360"/>
      </w:pPr>
    </w:lvl>
    <w:lvl w:ilvl="5" w:tplc="041F001B" w:tentative="1">
      <w:start w:val="1"/>
      <w:numFmt w:val="lowerRoman"/>
      <w:lvlText w:val="%6."/>
      <w:lvlJc w:val="right"/>
      <w:pPr>
        <w:ind w:left="4637" w:hanging="180"/>
      </w:pPr>
    </w:lvl>
    <w:lvl w:ilvl="6" w:tplc="041F000F" w:tentative="1">
      <w:start w:val="1"/>
      <w:numFmt w:val="decimal"/>
      <w:lvlText w:val="%7."/>
      <w:lvlJc w:val="left"/>
      <w:pPr>
        <w:ind w:left="5357" w:hanging="360"/>
      </w:pPr>
    </w:lvl>
    <w:lvl w:ilvl="7" w:tplc="041F0019" w:tentative="1">
      <w:start w:val="1"/>
      <w:numFmt w:val="lowerLetter"/>
      <w:lvlText w:val="%8."/>
      <w:lvlJc w:val="left"/>
      <w:pPr>
        <w:ind w:left="6077" w:hanging="360"/>
      </w:pPr>
    </w:lvl>
    <w:lvl w:ilvl="8" w:tplc="041F001B" w:tentative="1">
      <w:start w:val="1"/>
      <w:numFmt w:val="lowerRoman"/>
      <w:lvlText w:val="%9."/>
      <w:lvlJc w:val="right"/>
      <w:pPr>
        <w:ind w:left="6797" w:hanging="180"/>
      </w:pPr>
    </w:lvl>
  </w:abstractNum>
  <w:abstractNum w:abstractNumId="18" w15:restartNumberingAfterBreak="0">
    <w:nsid w:val="305D2F3F"/>
    <w:multiLevelType w:val="hybridMultilevel"/>
    <w:tmpl w:val="0226E69A"/>
    <w:lvl w:ilvl="0" w:tplc="041F0005">
      <w:start w:val="1"/>
      <w:numFmt w:val="bullet"/>
      <w:lvlText w:val=""/>
      <w:lvlJc w:val="left"/>
      <w:pPr>
        <w:ind w:left="21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9" w15:restartNumberingAfterBreak="0">
    <w:nsid w:val="30973C95"/>
    <w:multiLevelType w:val="hybridMultilevel"/>
    <w:tmpl w:val="E40659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5D912EA"/>
    <w:multiLevelType w:val="hybridMultilevel"/>
    <w:tmpl w:val="BE2295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6383805"/>
    <w:multiLevelType w:val="hybridMultilevel"/>
    <w:tmpl w:val="B64617E0"/>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2" w15:restartNumberingAfterBreak="0">
    <w:nsid w:val="3ACC62A5"/>
    <w:multiLevelType w:val="hybridMultilevel"/>
    <w:tmpl w:val="016CF97A"/>
    <w:lvl w:ilvl="0" w:tplc="723C0C00">
      <w:start w:val="1"/>
      <w:numFmt w:val="bullet"/>
      <w:lvlText w:val=""/>
      <w:lvlJc w:val="left"/>
      <w:pPr>
        <w:ind w:left="862" w:hanging="360"/>
      </w:pPr>
      <w:rPr>
        <w:rFonts w:ascii="Wingdings" w:hAnsi="Wingdings" w:hint="default"/>
        <w:sz w:val="28"/>
      </w:rPr>
    </w:lvl>
    <w:lvl w:ilvl="1" w:tplc="041F0003">
      <w:start w:val="1"/>
      <w:numFmt w:val="bullet"/>
      <w:lvlText w:val="o"/>
      <w:lvlJc w:val="left"/>
      <w:pPr>
        <w:ind w:left="1582" w:hanging="360"/>
      </w:pPr>
      <w:rPr>
        <w:rFonts w:ascii="Courier New" w:hAnsi="Courier New" w:cs="Courier New" w:hint="default"/>
      </w:rPr>
    </w:lvl>
    <w:lvl w:ilvl="2" w:tplc="041F0005">
      <w:start w:val="1"/>
      <w:numFmt w:val="bullet"/>
      <w:lvlText w:val=""/>
      <w:lvlJc w:val="left"/>
      <w:pPr>
        <w:ind w:left="2302" w:hanging="360"/>
      </w:pPr>
      <w:rPr>
        <w:rFonts w:ascii="Wingdings" w:hAnsi="Wingdings" w:hint="default"/>
      </w:rPr>
    </w:lvl>
    <w:lvl w:ilvl="3" w:tplc="041F0001">
      <w:start w:val="1"/>
      <w:numFmt w:val="bullet"/>
      <w:lvlText w:val=""/>
      <w:lvlJc w:val="left"/>
      <w:pPr>
        <w:ind w:left="3022" w:hanging="360"/>
      </w:pPr>
      <w:rPr>
        <w:rFonts w:ascii="Symbol" w:hAnsi="Symbol" w:hint="default"/>
      </w:rPr>
    </w:lvl>
    <w:lvl w:ilvl="4" w:tplc="041F0003">
      <w:start w:val="1"/>
      <w:numFmt w:val="bullet"/>
      <w:lvlText w:val="o"/>
      <w:lvlJc w:val="left"/>
      <w:pPr>
        <w:ind w:left="3742" w:hanging="360"/>
      </w:pPr>
      <w:rPr>
        <w:rFonts w:ascii="Courier New" w:hAnsi="Courier New" w:cs="Courier New" w:hint="default"/>
      </w:rPr>
    </w:lvl>
    <w:lvl w:ilvl="5" w:tplc="041F0005">
      <w:start w:val="1"/>
      <w:numFmt w:val="bullet"/>
      <w:lvlText w:val=""/>
      <w:lvlJc w:val="left"/>
      <w:pPr>
        <w:ind w:left="4462" w:hanging="360"/>
      </w:pPr>
      <w:rPr>
        <w:rFonts w:ascii="Wingdings" w:hAnsi="Wingdings" w:hint="default"/>
      </w:rPr>
    </w:lvl>
    <w:lvl w:ilvl="6" w:tplc="041F0001">
      <w:start w:val="1"/>
      <w:numFmt w:val="bullet"/>
      <w:lvlText w:val=""/>
      <w:lvlJc w:val="left"/>
      <w:pPr>
        <w:ind w:left="5182" w:hanging="360"/>
      </w:pPr>
      <w:rPr>
        <w:rFonts w:ascii="Symbol" w:hAnsi="Symbol" w:hint="default"/>
      </w:rPr>
    </w:lvl>
    <w:lvl w:ilvl="7" w:tplc="041F0003">
      <w:start w:val="1"/>
      <w:numFmt w:val="bullet"/>
      <w:lvlText w:val="o"/>
      <w:lvlJc w:val="left"/>
      <w:pPr>
        <w:ind w:left="5902" w:hanging="360"/>
      </w:pPr>
      <w:rPr>
        <w:rFonts w:ascii="Courier New" w:hAnsi="Courier New" w:cs="Courier New" w:hint="default"/>
      </w:rPr>
    </w:lvl>
    <w:lvl w:ilvl="8" w:tplc="041F0005">
      <w:start w:val="1"/>
      <w:numFmt w:val="bullet"/>
      <w:lvlText w:val=""/>
      <w:lvlJc w:val="left"/>
      <w:pPr>
        <w:ind w:left="6622" w:hanging="360"/>
      </w:pPr>
      <w:rPr>
        <w:rFonts w:ascii="Wingdings" w:hAnsi="Wingdings" w:hint="default"/>
      </w:rPr>
    </w:lvl>
  </w:abstractNum>
  <w:abstractNum w:abstractNumId="23" w15:restartNumberingAfterBreak="0">
    <w:nsid w:val="3DBD3AD1"/>
    <w:multiLevelType w:val="hybridMultilevel"/>
    <w:tmpl w:val="308A68F2"/>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4" w15:restartNumberingAfterBreak="0">
    <w:nsid w:val="41301A36"/>
    <w:multiLevelType w:val="hybridMultilevel"/>
    <w:tmpl w:val="60A28CE6"/>
    <w:lvl w:ilvl="0" w:tplc="77568374">
      <w:start w:val="4"/>
      <w:numFmt w:val="bullet"/>
      <w:lvlText w:val="-"/>
      <w:lvlJc w:val="left"/>
      <w:pPr>
        <w:ind w:left="720" w:hanging="360"/>
      </w:pPr>
      <w:rPr>
        <w:rFonts w:ascii="Arial" w:eastAsiaTheme="minorHAnsi" w:hAnsi="Arial" w:cs="Aria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5" w15:restartNumberingAfterBreak="0">
    <w:nsid w:val="486D44BA"/>
    <w:multiLevelType w:val="hybridMultilevel"/>
    <w:tmpl w:val="D16462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D894C6D"/>
    <w:multiLevelType w:val="hybridMultilevel"/>
    <w:tmpl w:val="1222FFA8"/>
    <w:lvl w:ilvl="0" w:tplc="6AE43D34">
      <w:start w:val="1"/>
      <w:numFmt w:val="bullet"/>
      <w:lvlText w:val=""/>
      <w:lvlJc w:val="left"/>
      <w:pPr>
        <w:ind w:left="720" w:hanging="360"/>
      </w:pPr>
      <w:rPr>
        <w:rFonts w:ascii="Wingdings" w:hAnsi="Wingdings" w:hint="default"/>
        <w:sz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0593128"/>
    <w:multiLevelType w:val="hybridMultilevel"/>
    <w:tmpl w:val="FDE4D76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56E718E7"/>
    <w:multiLevelType w:val="hybridMultilevel"/>
    <w:tmpl w:val="0EFE82F6"/>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9" w15:restartNumberingAfterBreak="0">
    <w:nsid w:val="62F0676E"/>
    <w:multiLevelType w:val="hybridMultilevel"/>
    <w:tmpl w:val="F0766BEC"/>
    <w:lvl w:ilvl="0" w:tplc="A22853B0">
      <w:start w:val="13"/>
      <w:numFmt w:val="bullet"/>
      <w:lvlText w:val="-"/>
      <w:lvlJc w:val="left"/>
      <w:pPr>
        <w:ind w:left="720" w:hanging="360"/>
      </w:pPr>
      <w:rPr>
        <w:rFonts w:ascii="Arial" w:eastAsiaTheme="minorHAnsi" w:hAnsi="Arial" w:cs="Arial" w:hint="default"/>
        <w:color w:val="1F497D" w:themeColor="tex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3A21C9B"/>
    <w:multiLevelType w:val="hybridMultilevel"/>
    <w:tmpl w:val="5FACBE90"/>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1" w15:restartNumberingAfterBreak="0">
    <w:nsid w:val="66EE07EA"/>
    <w:multiLevelType w:val="hybridMultilevel"/>
    <w:tmpl w:val="A7DE82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8AB3C12"/>
    <w:multiLevelType w:val="hybridMultilevel"/>
    <w:tmpl w:val="88AA7538"/>
    <w:lvl w:ilvl="0" w:tplc="041F0005">
      <w:start w:val="1"/>
      <w:numFmt w:val="bullet"/>
      <w:lvlText w:val=""/>
      <w:lvlJc w:val="left"/>
      <w:pPr>
        <w:ind w:left="21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33" w15:restartNumberingAfterBreak="0">
    <w:nsid w:val="6A8A7E91"/>
    <w:multiLevelType w:val="hybridMultilevel"/>
    <w:tmpl w:val="983235D0"/>
    <w:lvl w:ilvl="0" w:tplc="B8B0AF0C">
      <w:start w:val="1"/>
      <w:numFmt w:val="bullet"/>
      <w:lvlText w:val=""/>
      <w:lvlJc w:val="left"/>
      <w:pPr>
        <w:ind w:left="720" w:hanging="360"/>
      </w:pPr>
      <w:rPr>
        <w:rFonts w:ascii="Wingdings" w:hAnsi="Wingdings" w:hint="default"/>
        <w:sz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F561589"/>
    <w:multiLevelType w:val="hybridMultilevel"/>
    <w:tmpl w:val="5628A4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1CD2510"/>
    <w:multiLevelType w:val="hybridMultilevel"/>
    <w:tmpl w:val="0D389F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23E10C4"/>
    <w:multiLevelType w:val="hybridMultilevel"/>
    <w:tmpl w:val="8098ED9A"/>
    <w:lvl w:ilvl="0" w:tplc="041F0005">
      <w:start w:val="1"/>
      <w:numFmt w:val="bullet"/>
      <w:lvlText w:val=""/>
      <w:lvlJc w:val="left"/>
      <w:pPr>
        <w:ind w:left="21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37" w15:restartNumberingAfterBreak="0">
    <w:nsid w:val="741F244E"/>
    <w:multiLevelType w:val="multilevel"/>
    <w:tmpl w:val="1CD0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523F3B"/>
    <w:multiLevelType w:val="hybridMultilevel"/>
    <w:tmpl w:val="F44A60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632246E"/>
    <w:multiLevelType w:val="hybridMultilevel"/>
    <w:tmpl w:val="B07C1F76"/>
    <w:lvl w:ilvl="0" w:tplc="041F000B">
      <w:start w:val="1"/>
      <w:numFmt w:val="bullet"/>
      <w:lvlText w:val=""/>
      <w:lvlJc w:val="left"/>
      <w:pPr>
        <w:ind w:left="976" w:hanging="360"/>
      </w:pPr>
      <w:rPr>
        <w:rFonts w:ascii="Wingdings" w:hAnsi="Wingdings" w:hint="default"/>
      </w:rPr>
    </w:lvl>
    <w:lvl w:ilvl="1" w:tplc="041F0003">
      <w:start w:val="1"/>
      <w:numFmt w:val="bullet"/>
      <w:lvlText w:val="o"/>
      <w:lvlJc w:val="left"/>
      <w:pPr>
        <w:ind w:left="1696" w:hanging="360"/>
      </w:pPr>
      <w:rPr>
        <w:rFonts w:ascii="Courier New" w:hAnsi="Courier New" w:cs="Courier New" w:hint="default"/>
      </w:rPr>
    </w:lvl>
    <w:lvl w:ilvl="2" w:tplc="041F0005" w:tentative="1">
      <w:start w:val="1"/>
      <w:numFmt w:val="bullet"/>
      <w:lvlText w:val=""/>
      <w:lvlJc w:val="left"/>
      <w:pPr>
        <w:ind w:left="2416" w:hanging="360"/>
      </w:pPr>
      <w:rPr>
        <w:rFonts w:ascii="Wingdings" w:hAnsi="Wingdings" w:hint="default"/>
      </w:rPr>
    </w:lvl>
    <w:lvl w:ilvl="3" w:tplc="041F0001" w:tentative="1">
      <w:start w:val="1"/>
      <w:numFmt w:val="bullet"/>
      <w:lvlText w:val=""/>
      <w:lvlJc w:val="left"/>
      <w:pPr>
        <w:ind w:left="3136" w:hanging="360"/>
      </w:pPr>
      <w:rPr>
        <w:rFonts w:ascii="Symbol" w:hAnsi="Symbol" w:hint="default"/>
      </w:rPr>
    </w:lvl>
    <w:lvl w:ilvl="4" w:tplc="041F0003" w:tentative="1">
      <w:start w:val="1"/>
      <w:numFmt w:val="bullet"/>
      <w:lvlText w:val="o"/>
      <w:lvlJc w:val="left"/>
      <w:pPr>
        <w:ind w:left="3856" w:hanging="360"/>
      </w:pPr>
      <w:rPr>
        <w:rFonts w:ascii="Courier New" w:hAnsi="Courier New" w:cs="Courier New" w:hint="default"/>
      </w:rPr>
    </w:lvl>
    <w:lvl w:ilvl="5" w:tplc="041F0005" w:tentative="1">
      <w:start w:val="1"/>
      <w:numFmt w:val="bullet"/>
      <w:lvlText w:val=""/>
      <w:lvlJc w:val="left"/>
      <w:pPr>
        <w:ind w:left="4576" w:hanging="360"/>
      </w:pPr>
      <w:rPr>
        <w:rFonts w:ascii="Wingdings" w:hAnsi="Wingdings" w:hint="default"/>
      </w:rPr>
    </w:lvl>
    <w:lvl w:ilvl="6" w:tplc="041F0001" w:tentative="1">
      <w:start w:val="1"/>
      <w:numFmt w:val="bullet"/>
      <w:lvlText w:val=""/>
      <w:lvlJc w:val="left"/>
      <w:pPr>
        <w:ind w:left="5296" w:hanging="360"/>
      </w:pPr>
      <w:rPr>
        <w:rFonts w:ascii="Symbol" w:hAnsi="Symbol" w:hint="default"/>
      </w:rPr>
    </w:lvl>
    <w:lvl w:ilvl="7" w:tplc="041F0003" w:tentative="1">
      <w:start w:val="1"/>
      <w:numFmt w:val="bullet"/>
      <w:lvlText w:val="o"/>
      <w:lvlJc w:val="left"/>
      <w:pPr>
        <w:ind w:left="6016" w:hanging="360"/>
      </w:pPr>
      <w:rPr>
        <w:rFonts w:ascii="Courier New" w:hAnsi="Courier New" w:cs="Courier New" w:hint="default"/>
      </w:rPr>
    </w:lvl>
    <w:lvl w:ilvl="8" w:tplc="041F0005" w:tentative="1">
      <w:start w:val="1"/>
      <w:numFmt w:val="bullet"/>
      <w:lvlText w:val=""/>
      <w:lvlJc w:val="left"/>
      <w:pPr>
        <w:ind w:left="6736" w:hanging="360"/>
      </w:pPr>
      <w:rPr>
        <w:rFonts w:ascii="Wingdings" w:hAnsi="Wingdings" w:hint="default"/>
      </w:rPr>
    </w:lvl>
  </w:abstractNum>
  <w:abstractNum w:abstractNumId="40" w15:restartNumberingAfterBreak="0">
    <w:nsid w:val="77A4252B"/>
    <w:multiLevelType w:val="multilevel"/>
    <w:tmpl w:val="5E10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C00B58"/>
    <w:multiLevelType w:val="hybridMultilevel"/>
    <w:tmpl w:val="BEB01D60"/>
    <w:lvl w:ilvl="0" w:tplc="BFF0E128">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D1864BC"/>
    <w:multiLevelType w:val="hybridMultilevel"/>
    <w:tmpl w:val="A1BC5C82"/>
    <w:lvl w:ilvl="0" w:tplc="2962F4C6">
      <w:start w:val="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D660B1D"/>
    <w:multiLevelType w:val="hybridMultilevel"/>
    <w:tmpl w:val="12F46E2A"/>
    <w:lvl w:ilvl="0" w:tplc="2962F4C6">
      <w:start w:val="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09871055">
    <w:abstractNumId w:val="42"/>
  </w:num>
  <w:num w:numId="2" w16cid:durableId="108362147">
    <w:abstractNumId w:val="43"/>
  </w:num>
  <w:num w:numId="3" w16cid:durableId="1282490960">
    <w:abstractNumId w:val="34"/>
  </w:num>
  <w:num w:numId="4" w16cid:durableId="810244858">
    <w:abstractNumId w:val="24"/>
  </w:num>
  <w:num w:numId="5" w16cid:durableId="588120516">
    <w:abstractNumId w:val="24"/>
  </w:num>
  <w:num w:numId="6" w16cid:durableId="902519008">
    <w:abstractNumId w:val="23"/>
  </w:num>
  <w:num w:numId="7" w16cid:durableId="121387416">
    <w:abstractNumId w:val="28"/>
  </w:num>
  <w:num w:numId="8" w16cid:durableId="1976714040">
    <w:abstractNumId w:val="5"/>
  </w:num>
  <w:num w:numId="9" w16cid:durableId="1321349626">
    <w:abstractNumId w:val="1"/>
  </w:num>
  <w:num w:numId="10" w16cid:durableId="1841575163">
    <w:abstractNumId w:val="22"/>
  </w:num>
  <w:num w:numId="11" w16cid:durableId="651909953">
    <w:abstractNumId w:val="12"/>
  </w:num>
  <w:num w:numId="12" w16cid:durableId="1263142828">
    <w:abstractNumId w:val="1"/>
  </w:num>
  <w:num w:numId="13" w16cid:durableId="1835878084">
    <w:abstractNumId w:val="26"/>
  </w:num>
  <w:num w:numId="14" w16cid:durableId="671641514">
    <w:abstractNumId w:val="30"/>
  </w:num>
  <w:num w:numId="15" w16cid:durableId="788624400">
    <w:abstractNumId w:val="21"/>
  </w:num>
  <w:num w:numId="16" w16cid:durableId="2095586570">
    <w:abstractNumId w:val="33"/>
  </w:num>
  <w:num w:numId="17" w16cid:durableId="708989967">
    <w:abstractNumId w:val="9"/>
  </w:num>
  <w:num w:numId="18" w16cid:durableId="1278483686">
    <w:abstractNumId w:val="39"/>
  </w:num>
  <w:num w:numId="19" w16cid:durableId="240339155">
    <w:abstractNumId w:val="0"/>
  </w:num>
  <w:num w:numId="20" w16cid:durableId="834303963">
    <w:abstractNumId w:val="13"/>
  </w:num>
  <w:num w:numId="21" w16cid:durableId="1625844027">
    <w:abstractNumId w:val="18"/>
  </w:num>
  <w:num w:numId="22" w16cid:durableId="2034264088">
    <w:abstractNumId w:val="36"/>
  </w:num>
  <w:num w:numId="23" w16cid:durableId="591014390">
    <w:abstractNumId w:val="4"/>
  </w:num>
  <w:num w:numId="24" w16cid:durableId="632639683">
    <w:abstractNumId w:val="35"/>
  </w:num>
  <w:num w:numId="25" w16cid:durableId="1781148987">
    <w:abstractNumId w:val="25"/>
  </w:num>
  <w:num w:numId="26" w16cid:durableId="1310208516">
    <w:abstractNumId w:val="2"/>
  </w:num>
  <w:num w:numId="27" w16cid:durableId="2096246635">
    <w:abstractNumId w:val="20"/>
  </w:num>
  <w:num w:numId="28" w16cid:durableId="69625613">
    <w:abstractNumId w:val="14"/>
  </w:num>
  <w:num w:numId="29" w16cid:durableId="373308056">
    <w:abstractNumId w:val="10"/>
  </w:num>
  <w:num w:numId="30" w16cid:durableId="630289622">
    <w:abstractNumId w:val="27"/>
  </w:num>
  <w:num w:numId="31" w16cid:durableId="1203711606">
    <w:abstractNumId w:val="29"/>
  </w:num>
  <w:num w:numId="32" w16cid:durableId="8259382">
    <w:abstractNumId w:val="38"/>
  </w:num>
  <w:num w:numId="33" w16cid:durableId="2033605832">
    <w:abstractNumId w:val="8"/>
  </w:num>
  <w:num w:numId="34" w16cid:durableId="860317752">
    <w:abstractNumId w:val="41"/>
  </w:num>
  <w:num w:numId="35" w16cid:durableId="1300383825">
    <w:abstractNumId w:val="7"/>
  </w:num>
  <w:num w:numId="36" w16cid:durableId="336884141">
    <w:abstractNumId w:val="32"/>
  </w:num>
  <w:num w:numId="37" w16cid:durableId="1061446363">
    <w:abstractNumId w:val="19"/>
  </w:num>
  <w:num w:numId="38" w16cid:durableId="11806729">
    <w:abstractNumId w:val="31"/>
  </w:num>
  <w:num w:numId="39" w16cid:durableId="1821338076">
    <w:abstractNumId w:val="15"/>
  </w:num>
  <w:num w:numId="40" w16cid:durableId="725179505">
    <w:abstractNumId w:val="16"/>
  </w:num>
  <w:num w:numId="41" w16cid:durableId="1501118261">
    <w:abstractNumId w:val="17"/>
  </w:num>
  <w:num w:numId="42" w16cid:durableId="87120127">
    <w:abstractNumId w:val="3"/>
  </w:num>
  <w:num w:numId="43" w16cid:durableId="1496410135">
    <w:abstractNumId w:val="11"/>
  </w:num>
  <w:num w:numId="44" w16cid:durableId="2095860419">
    <w:abstractNumId w:val="37"/>
  </w:num>
  <w:num w:numId="45" w16cid:durableId="675036565">
    <w:abstractNumId w:val="6"/>
  </w:num>
  <w:num w:numId="46" w16cid:durableId="203595681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3D"/>
    <w:rsid w:val="00006499"/>
    <w:rsid w:val="000064EC"/>
    <w:rsid w:val="00007BAB"/>
    <w:rsid w:val="00015E5A"/>
    <w:rsid w:val="00017FCD"/>
    <w:rsid w:val="00026596"/>
    <w:rsid w:val="00031342"/>
    <w:rsid w:val="00037AC0"/>
    <w:rsid w:val="00051089"/>
    <w:rsid w:val="00054C0B"/>
    <w:rsid w:val="00065DA9"/>
    <w:rsid w:val="000752F6"/>
    <w:rsid w:val="00077005"/>
    <w:rsid w:val="0009009A"/>
    <w:rsid w:val="00091C72"/>
    <w:rsid w:val="0009619D"/>
    <w:rsid w:val="000D081F"/>
    <w:rsid w:val="000D2D4E"/>
    <w:rsid w:val="000D3E6C"/>
    <w:rsid w:val="000D3EA2"/>
    <w:rsid w:val="000E001B"/>
    <w:rsid w:val="000E13A7"/>
    <w:rsid w:val="000E38E1"/>
    <w:rsid w:val="000F1001"/>
    <w:rsid w:val="000F7A15"/>
    <w:rsid w:val="00113BE0"/>
    <w:rsid w:val="00124BB3"/>
    <w:rsid w:val="0014132A"/>
    <w:rsid w:val="00144A9D"/>
    <w:rsid w:val="0014509B"/>
    <w:rsid w:val="001529A2"/>
    <w:rsid w:val="0015691B"/>
    <w:rsid w:val="001624E8"/>
    <w:rsid w:val="00165AF8"/>
    <w:rsid w:val="001660AF"/>
    <w:rsid w:val="001667A2"/>
    <w:rsid w:val="00172C22"/>
    <w:rsid w:val="0017351A"/>
    <w:rsid w:val="001752D6"/>
    <w:rsid w:val="00176B74"/>
    <w:rsid w:val="001804B2"/>
    <w:rsid w:val="00192526"/>
    <w:rsid w:val="001A3669"/>
    <w:rsid w:val="001A73C8"/>
    <w:rsid w:val="001B37B3"/>
    <w:rsid w:val="001B4D37"/>
    <w:rsid w:val="001C2748"/>
    <w:rsid w:val="001D3E11"/>
    <w:rsid w:val="001E1996"/>
    <w:rsid w:val="001E2603"/>
    <w:rsid w:val="001F48E4"/>
    <w:rsid w:val="00204335"/>
    <w:rsid w:val="002326AD"/>
    <w:rsid w:val="00241377"/>
    <w:rsid w:val="00252006"/>
    <w:rsid w:val="00256811"/>
    <w:rsid w:val="002637E1"/>
    <w:rsid w:val="002678AD"/>
    <w:rsid w:val="002770E2"/>
    <w:rsid w:val="002817ED"/>
    <w:rsid w:val="00284244"/>
    <w:rsid w:val="002861CC"/>
    <w:rsid w:val="0029345F"/>
    <w:rsid w:val="002A10E0"/>
    <w:rsid w:val="002B060D"/>
    <w:rsid w:val="002B5781"/>
    <w:rsid w:val="002B7000"/>
    <w:rsid w:val="002E2902"/>
    <w:rsid w:val="002E782D"/>
    <w:rsid w:val="003073D7"/>
    <w:rsid w:val="00317A70"/>
    <w:rsid w:val="0033007C"/>
    <w:rsid w:val="00331FDD"/>
    <w:rsid w:val="00332E47"/>
    <w:rsid w:val="00334C31"/>
    <w:rsid w:val="003357F3"/>
    <w:rsid w:val="00335A72"/>
    <w:rsid w:val="00344EE8"/>
    <w:rsid w:val="00370D1C"/>
    <w:rsid w:val="003931F4"/>
    <w:rsid w:val="00397A40"/>
    <w:rsid w:val="003A0B58"/>
    <w:rsid w:val="003A3155"/>
    <w:rsid w:val="003A54BF"/>
    <w:rsid w:val="003A5554"/>
    <w:rsid w:val="003D6BEC"/>
    <w:rsid w:val="003F42F2"/>
    <w:rsid w:val="00410569"/>
    <w:rsid w:val="00420CED"/>
    <w:rsid w:val="00430580"/>
    <w:rsid w:val="00442FCB"/>
    <w:rsid w:val="00460578"/>
    <w:rsid w:val="00465746"/>
    <w:rsid w:val="00474708"/>
    <w:rsid w:val="004772D7"/>
    <w:rsid w:val="00493FA7"/>
    <w:rsid w:val="00497265"/>
    <w:rsid w:val="004A4E61"/>
    <w:rsid w:val="004A5A0A"/>
    <w:rsid w:val="004B2605"/>
    <w:rsid w:val="004B4835"/>
    <w:rsid w:val="004C0E33"/>
    <w:rsid w:val="004D5911"/>
    <w:rsid w:val="004D60B0"/>
    <w:rsid w:val="004E5D03"/>
    <w:rsid w:val="004F5767"/>
    <w:rsid w:val="00501615"/>
    <w:rsid w:val="00504B98"/>
    <w:rsid w:val="00504E44"/>
    <w:rsid w:val="00504ED8"/>
    <w:rsid w:val="00517FD2"/>
    <w:rsid w:val="00523172"/>
    <w:rsid w:val="005352DB"/>
    <w:rsid w:val="0054107A"/>
    <w:rsid w:val="005419CD"/>
    <w:rsid w:val="00545A47"/>
    <w:rsid w:val="005612D6"/>
    <w:rsid w:val="00580B57"/>
    <w:rsid w:val="00593AC2"/>
    <w:rsid w:val="005A2FE0"/>
    <w:rsid w:val="005B071E"/>
    <w:rsid w:val="005C3142"/>
    <w:rsid w:val="005D04A6"/>
    <w:rsid w:val="005D1C46"/>
    <w:rsid w:val="005E66D4"/>
    <w:rsid w:val="005F6B8C"/>
    <w:rsid w:val="005F7541"/>
    <w:rsid w:val="00602776"/>
    <w:rsid w:val="00602F3B"/>
    <w:rsid w:val="00605664"/>
    <w:rsid w:val="00623AC3"/>
    <w:rsid w:val="00626020"/>
    <w:rsid w:val="00626B27"/>
    <w:rsid w:val="00636281"/>
    <w:rsid w:val="0064420C"/>
    <w:rsid w:val="006521A6"/>
    <w:rsid w:val="0065421F"/>
    <w:rsid w:val="0065661B"/>
    <w:rsid w:val="00661441"/>
    <w:rsid w:val="00676969"/>
    <w:rsid w:val="00677EA8"/>
    <w:rsid w:val="006830CC"/>
    <w:rsid w:val="0068329C"/>
    <w:rsid w:val="0068615A"/>
    <w:rsid w:val="00692BCD"/>
    <w:rsid w:val="0069401B"/>
    <w:rsid w:val="0069580A"/>
    <w:rsid w:val="006A197C"/>
    <w:rsid w:val="006A19B1"/>
    <w:rsid w:val="006A4AB3"/>
    <w:rsid w:val="006B02AD"/>
    <w:rsid w:val="006B382D"/>
    <w:rsid w:val="006C6890"/>
    <w:rsid w:val="006C7EF0"/>
    <w:rsid w:val="006D3121"/>
    <w:rsid w:val="006D7A43"/>
    <w:rsid w:val="006E1085"/>
    <w:rsid w:val="006E1F01"/>
    <w:rsid w:val="006F31AB"/>
    <w:rsid w:val="006F5D55"/>
    <w:rsid w:val="00706644"/>
    <w:rsid w:val="00712028"/>
    <w:rsid w:val="00715E8B"/>
    <w:rsid w:val="00720147"/>
    <w:rsid w:val="00720470"/>
    <w:rsid w:val="00720E10"/>
    <w:rsid w:val="00725785"/>
    <w:rsid w:val="00727AA6"/>
    <w:rsid w:val="00732851"/>
    <w:rsid w:val="0074008D"/>
    <w:rsid w:val="0074239A"/>
    <w:rsid w:val="00743F62"/>
    <w:rsid w:val="00744362"/>
    <w:rsid w:val="007454E2"/>
    <w:rsid w:val="007664C1"/>
    <w:rsid w:val="007671F9"/>
    <w:rsid w:val="00770056"/>
    <w:rsid w:val="00771733"/>
    <w:rsid w:val="007765CF"/>
    <w:rsid w:val="007827D8"/>
    <w:rsid w:val="007965E6"/>
    <w:rsid w:val="007C2C4F"/>
    <w:rsid w:val="007E1298"/>
    <w:rsid w:val="007E7167"/>
    <w:rsid w:val="00801579"/>
    <w:rsid w:val="008017A5"/>
    <w:rsid w:val="0081390B"/>
    <w:rsid w:val="00827DA1"/>
    <w:rsid w:val="008402D2"/>
    <w:rsid w:val="00840AE6"/>
    <w:rsid w:val="00855FE1"/>
    <w:rsid w:val="008770DF"/>
    <w:rsid w:val="008803D0"/>
    <w:rsid w:val="008855CB"/>
    <w:rsid w:val="008974DD"/>
    <w:rsid w:val="008A0E9F"/>
    <w:rsid w:val="008B095E"/>
    <w:rsid w:val="008B3D4B"/>
    <w:rsid w:val="008C036C"/>
    <w:rsid w:val="008C2287"/>
    <w:rsid w:val="008D1DA6"/>
    <w:rsid w:val="008E124F"/>
    <w:rsid w:val="008E144F"/>
    <w:rsid w:val="008F2220"/>
    <w:rsid w:val="008F4167"/>
    <w:rsid w:val="008F7DE5"/>
    <w:rsid w:val="00910D37"/>
    <w:rsid w:val="0092535D"/>
    <w:rsid w:val="0092593D"/>
    <w:rsid w:val="009275F4"/>
    <w:rsid w:val="0093297B"/>
    <w:rsid w:val="0094358B"/>
    <w:rsid w:val="00954C4A"/>
    <w:rsid w:val="00955A60"/>
    <w:rsid w:val="00960B1B"/>
    <w:rsid w:val="00962B02"/>
    <w:rsid w:val="009705C7"/>
    <w:rsid w:val="00982ABA"/>
    <w:rsid w:val="009A65A6"/>
    <w:rsid w:val="009B2EFA"/>
    <w:rsid w:val="009B33DF"/>
    <w:rsid w:val="009C43C9"/>
    <w:rsid w:val="009E501F"/>
    <w:rsid w:val="00A054A3"/>
    <w:rsid w:val="00A0553E"/>
    <w:rsid w:val="00A12A18"/>
    <w:rsid w:val="00A25B99"/>
    <w:rsid w:val="00A3088E"/>
    <w:rsid w:val="00A4316F"/>
    <w:rsid w:val="00A52F0A"/>
    <w:rsid w:val="00A5448B"/>
    <w:rsid w:val="00A546C7"/>
    <w:rsid w:val="00A57492"/>
    <w:rsid w:val="00A77402"/>
    <w:rsid w:val="00A83132"/>
    <w:rsid w:val="00A841A9"/>
    <w:rsid w:val="00A85706"/>
    <w:rsid w:val="00A87419"/>
    <w:rsid w:val="00A90758"/>
    <w:rsid w:val="00A9274B"/>
    <w:rsid w:val="00AA2E5A"/>
    <w:rsid w:val="00AC35F8"/>
    <w:rsid w:val="00AC4D80"/>
    <w:rsid w:val="00AD6671"/>
    <w:rsid w:val="00AF1008"/>
    <w:rsid w:val="00B03DA0"/>
    <w:rsid w:val="00B04DA7"/>
    <w:rsid w:val="00B26C8F"/>
    <w:rsid w:val="00B34D8B"/>
    <w:rsid w:val="00B35D5E"/>
    <w:rsid w:val="00B367FD"/>
    <w:rsid w:val="00B461D5"/>
    <w:rsid w:val="00B46E1D"/>
    <w:rsid w:val="00B57958"/>
    <w:rsid w:val="00B8070D"/>
    <w:rsid w:val="00B94233"/>
    <w:rsid w:val="00BA2CC5"/>
    <w:rsid w:val="00BA4122"/>
    <w:rsid w:val="00BB15EB"/>
    <w:rsid w:val="00BB3A70"/>
    <w:rsid w:val="00BC6A77"/>
    <w:rsid w:val="00BC781C"/>
    <w:rsid w:val="00BD707C"/>
    <w:rsid w:val="00BE0DDB"/>
    <w:rsid w:val="00BE5339"/>
    <w:rsid w:val="00BE7400"/>
    <w:rsid w:val="00C13DFA"/>
    <w:rsid w:val="00C20094"/>
    <w:rsid w:val="00C201ED"/>
    <w:rsid w:val="00C25D02"/>
    <w:rsid w:val="00C32BB0"/>
    <w:rsid w:val="00C35E54"/>
    <w:rsid w:val="00C516B5"/>
    <w:rsid w:val="00C7214A"/>
    <w:rsid w:val="00C82146"/>
    <w:rsid w:val="00C83DD7"/>
    <w:rsid w:val="00C867DC"/>
    <w:rsid w:val="00CB1A70"/>
    <w:rsid w:val="00CB5729"/>
    <w:rsid w:val="00CC163F"/>
    <w:rsid w:val="00CD572F"/>
    <w:rsid w:val="00CE2007"/>
    <w:rsid w:val="00CE6827"/>
    <w:rsid w:val="00CE7EE0"/>
    <w:rsid w:val="00CF14EF"/>
    <w:rsid w:val="00CF2FC5"/>
    <w:rsid w:val="00CF58FF"/>
    <w:rsid w:val="00D024E2"/>
    <w:rsid w:val="00D101C1"/>
    <w:rsid w:val="00D1100F"/>
    <w:rsid w:val="00D138A6"/>
    <w:rsid w:val="00D222B5"/>
    <w:rsid w:val="00D27D69"/>
    <w:rsid w:val="00D32CC8"/>
    <w:rsid w:val="00D4567E"/>
    <w:rsid w:val="00D51242"/>
    <w:rsid w:val="00D518DB"/>
    <w:rsid w:val="00D55094"/>
    <w:rsid w:val="00D62C83"/>
    <w:rsid w:val="00D659A1"/>
    <w:rsid w:val="00D737DF"/>
    <w:rsid w:val="00D76208"/>
    <w:rsid w:val="00D81852"/>
    <w:rsid w:val="00D84E1B"/>
    <w:rsid w:val="00D93E6D"/>
    <w:rsid w:val="00D9672C"/>
    <w:rsid w:val="00DA518B"/>
    <w:rsid w:val="00DB224E"/>
    <w:rsid w:val="00DC3F29"/>
    <w:rsid w:val="00DC519A"/>
    <w:rsid w:val="00DD00FF"/>
    <w:rsid w:val="00DD0C08"/>
    <w:rsid w:val="00DD2B68"/>
    <w:rsid w:val="00DD45D5"/>
    <w:rsid w:val="00DE4449"/>
    <w:rsid w:val="00DE5A82"/>
    <w:rsid w:val="00DF1076"/>
    <w:rsid w:val="00DF77E6"/>
    <w:rsid w:val="00E003DA"/>
    <w:rsid w:val="00E07435"/>
    <w:rsid w:val="00E3331C"/>
    <w:rsid w:val="00E43AC9"/>
    <w:rsid w:val="00E508DF"/>
    <w:rsid w:val="00E52F1C"/>
    <w:rsid w:val="00E61357"/>
    <w:rsid w:val="00E62BDA"/>
    <w:rsid w:val="00E71E3F"/>
    <w:rsid w:val="00E7627E"/>
    <w:rsid w:val="00E76431"/>
    <w:rsid w:val="00E80DEC"/>
    <w:rsid w:val="00EA3660"/>
    <w:rsid w:val="00EB0363"/>
    <w:rsid w:val="00EB0E2D"/>
    <w:rsid w:val="00EC462E"/>
    <w:rsid w:val="00ED3771"/>
    <w:rsid w:val="00ED48A3"/>
    <w:rsid w:val="00EE2825"/>
    <w:rsid w:val="00EE5557"/>
    <w:rsid w:val="00EF5631"/>
    <w:rsid w:val="00EF5988"/>
    <w:rsid w:val="00F02EA0"/>
    <w:rsid w:val="00F0555E"/>
    <w:rsid w:val="00F14149"/>
    <w:rsid w:val="00F42D42"/>
    <w:rsid w:val="00F45F0B"/>
    <w:rsid w:val="00F50F23"/>
    <w:rsid w:val="00F5294A"/>
    <w:rsid w:val="00FA5B71"/>
    <w:rsid w:val="00FB0893"/>
    <w:rsid w:val="00FC3D48"/>
    <w:rsid w:val="00FD03C2"/>
    <w:rsid w:val="00FD392C"/>
    <w:rsid w:val="00FD597E"/>
    <w:rsid w:val="00FE59EB"/>
    <w:rsid w:val="00FF2022"/>
    <w:rsid w:val="00FF2272"/>
    <w:rsid w:val="00FF27CE"/>
    <w:rsid w:val="00FF29DC"/>
    <w:rsid w:val="00FF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AF4AC"/>
  <w15:docId w15:val="{D2792AF8-E7E9-4EE1-8700-1A0BDAEF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4B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7FD2"/>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31">
    <w:name w:val="Kılavuz Tablo 31"/>
    <w:basedOn w:val="TableNormal"/>
    <w:uiPriority w:val="48"/>
    <w:rsid w:val="00517FD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uTablo41">
    <w:name w:val="Kılavuzu Tablo 41"/>
    <w:basedOn w:val="TableNormal"/>
    <w:uiPriority w:val="49"/>
    <w:rsid w:val="00517FD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1">
    <w:name w:val="Kılavuz Tablo 6 Renkli1"/>
    <w:basedOn w:val="TableNormal"/>
    <w:uiPriority w:val="51"/>
    <w:rsid w:val="00517FD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1Ak1">
    <w:name w:val="Kılavuz Tablo 1 Açık1"/>
    <w:basedOn w:val="TableNormal"/>
    <w:uiPriority w:val="46"/>
    <w:rsid w:val="00517FD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rsid w:val="00517FD2"/>
    <w:pPr>
      <w:ind w:left="720"/>
      <w:contextualSpacing/>
    </w:pPr>
  </w:style>
  <w:style w:type="table" w:customStyle="1" w:styleId="DzTablo51">
    <w:name w:val="Düz Tablo 51"/>
    <w:basedOn w:val="TableNormal"/>
    <w:uiPriority w:val="45"/>
    <w:rsid w:val="008017A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8017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7A5"/>
  </w:style>
  <w:style w:type="paragraph" w:styleId="Footer">
    <w:name w:val="footer"/>
    <w:basedOn w:val="Normal"/>
    <w:link w:val="FooterChar"/>
    <w:uiPriority w:val="99"/>
    <w:unhideWhenUsed/>
    <w:rsid w:val="008017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7A5"/>
  </w:style>
  <w:style w:type="character" w:styleId="Hyperlink">
    <w:name w:val="Hyperlink"/>
    <w:basedOn w:val="DefaultParagraphFont"/>
    <w:uiPriority w:val="99"/>
    <w:unhideWhenUsed/>
    <w:rsid w:val="006830CC"/>
    <w:rPr>
      <w:color w:val="0000FF" w:themeColor="hyperlink"/>
      <w:u w:val="single"/>
    </w:rPr>
  </w:style>
  <w:style w:type="character" w:customStyle="1" w:styleId="Bahset1">
    <w:name w:val="Bahset1"/>
    <w:basedOn w:val="DefaultParagraphFont"/>
    <w:uiPriority w:val="99"/>
    <w:semiHidden/>
    <w:unhideWhenUsed/>
    <w:rsid w:val="006830CC"/>
    <w:rPr>
      <w:color w:val="2B579A"/>
      <w:shd w:val="clear" w:color="auto" w:fill="E6E6E6"/>
    </w:rPr>
  </w:style>
  <w:style w:type="character" w:customStyle="1" w:styleId="Heading1Char">
    <w:name w:val="Heading 1 Char"/>
    <w:basedOn w:val="DefaultParagraphFont"/>
    <w:link w:val="Heading1"/>
    <w:uiPriority w:val="9"/>
    <w:rsid w:val="003A54B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A54BF"/>
    <w:pPr>
      <w:spacing w:line="259" w:lineRule="auto"/>
      <w:outlineLvl w:val="9"/>
    </w:pPr>
  </w:style>
  <w:style w:type="paragraph" w:styleId="TOC1">
    <w:name w:val="toc 1"/>
    <w:basedOn w:val="Normal"/>
    <w:next w:val="Normal"/>
    <w:autoRedefine/>
    <w:uiPriority w:val="39"/>
    <w:unhideWhenUsed/>
    <w:rsid w:val="003A54BF"/>
    <w:pPr>
      <w:tabs>
        <w:tab w:val="left" w:pos="440"/>
        <w:tab w:val="right" w:leader="dot" w:pos="9350"/>
      </w:tabs>
      <w:spacing w:after="100"/>
    </w:pPr>
    <w:rPr>
      <w:rFonts w:ascii="Cambria" w:hAnsi="Cambria"/>
      <w:b/>
      <w:noProof/>
      <w:sz w:val="24"/>
    </w:rPr>
  </w:style>
  <w:style w:type="paragraph" w:styleId="TOC2">
    <w:name w:val="toc 2"/>
    <w:basedOn w:val="Normal"/>
    <w:next w:val="Normal"/>
    <w:autoRedefine/>
    <w:uiPriority w:val="39"/>
    <w:unhideWhenUsed/>
    <w:rsid w:val="003A54BF"/>
    <w:pPr>
      <w:spacing w:after="100"/>
      <w:ind w:left="220"/>
    </w:pPr>
  </w:style>
  <w:style w:type="paragraph" w:styleId="Title">
    <w:name w:val="Title"/>
    <w:basedOn w:val="Normal"/>
    <w:next w:val="Normal"/>
    <w:link w:val="TitleChar"/>
    <w:uiPriority w:val="10"/>
    <w:qFormat/>
    <w:rsid w:val="003A54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4BF"/>
    <w:rPr>
      <w:rFonts w:asciiTheme="majorHAnsi" w:eastAsiaTheme="majorEastAsia" w:hAnsiTheme="majorHAnsi" w:cstheme="majorBidi"/>
      <w:spacing w:val="-10"/>
      <w:kern w:val="28"/>
      <w:sz w:val="56"/>
      <w:szCs w:val="56"/>
    </w:rPr>
  </w:style>
  <w:style w:type="character" w:customStyle="1" w:styleId="ListParagraphChar">
    <w:name w:val="List Paragraph Char"/>
    <w:basedOn w:val="DefaultParagraphFont"/>
    <w:link w:val="ListParagraph"/>
    <w:uiPriority w:val="34"/>
    <w:rsid w:val="00EC462E"/>
  </w:style>
  <w:style w:type="paragraph" w:styleId="NoSpacing">
    <w:name w:val="No Spacing"/>
    <w:link w:val="NoSpacingChar"/>
    <w:uiPriority w:val="1"/>
    <w:qFormat/>
    <w:rsid w:val="002678AD"/>
    <w:pPr>
      <w:spacing w:after="0" w:line="240" w:lineRule="auto"/>
    </w:pPr>
    <w:rPr>
      <w:lang w:val="tr-TR"/>
    </w:rPr>
  </w:style>
  <w:style w:type="table" w:customStyle="1" w:styleId="DzTablo31">
    <w:name w:val="Düz Tablo 31"/>
    <w:basedOn w:val="TableNormal"/>
    <w:uiPriority w:val="43"/>
    <w:rsid w:val="009A65A6"/>
    <w:pPr>
      <w:spacing w:after="0" w:line="240" w:lineRule="auto"/>
    </w:pPr>
    <w:rPr>
      <w:lang w:val="tr-TR"/>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odyText">
    <w:name w:val="Body Text"/>
    <w:basedOn w:val="Normal"/>
    <w:link w:val="BodyTextChar"/>
    <w:uiPriority w:val="1"/>
    <w:qFormat/>
    <w:rsid w:val="00D55094"/>
    <w:pPr>
      <w:widowControl w:val="0"/>
      <w:autoSpaceDE w:val="0"/>
      <w:autoSpaceDN w:val="0"/>
      <w:spacing w:after="0" w:line="240" w:lineRule="auto"/>
      <w:ind w:left="256"/>
    </w:pPr>
    <w:rPr>
      <w:rFonts w:ascii="Arial" w:eastAsia="Arial" w:hAnsi="Arial" w:cs="Arial"/>
      <w:lang w:val="tr-TR" w:eastAsia="tr-TR" w:bidi="tr-TR"/>
    </w:rPr>
  </w:style>
  <w:style w:type="character" w:customStyle="1" w:styleId="BodyTextChar">
    <w:name w:val="Body Text Char"/>
    <w:basedOn w:val="DefaultParagraphFont"/>
    <w:link w:val="BodyText"/>
    <w:uiPriority w:val="1"/>
    <w:rsid w:val="00D55094"/>
    <w:rPr>
      <w:rFonts w:ascii="Arial" w:eastAsia="Arial" w:hAnsi="Arial" w:cs="Arial"/>
      <w:lang w:val="tr-TR" w:eastAsia="tr-TR" w:bidi="tr-TR"/>
    </w:rPr>
  </w:style>
  <w:style w:type="character" w:customStyle="1" w:styleId="zmlenmeyenBahsetme1">
    <w:name w:val="Çözümlenmeyen Bahsetme1"/>
    <w:basedOn w:val="DefaultParagraphFont"/>
    <w:uiPriority w:val="99"/>
    <w:semiHidden/>
    <w:unhideWhenUsed/>
    <w:rsid w:val="00AC4D80"/>
    <w:rPr>
      <w:color w:val="605E5C"/>
      <w:shd w:val="clear" w:color="auto" w:fill="E1DFDD"/>
    </w:rPr>
  </w:style>
  <w:style w:type="table" w:customStyle="1" w:styleId="TableGrid2">
    <w:name w:val="Table Grid2"/>
    <w:basedOn w:val="TableNormal"/>
    <w:next w:val="TableGrid"/>
    <w:uiPriority w:val="39"/>
    <w:rsid w:val="00AC4D80"/>
    <w:pPr>
      <w:spacing w:after="0" w:line="240" w:lineRule="auto"/>
    </w:pPr>
    <w:rPr>
      <w:rFonts w:ascii="Calibri" w:eastAsia="Calibri" w:hAnsi="Calibri"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列出段落"/>
    <w:basedOn w:val="Normal"/>
    <w:uiPriority w:val="34"/>
    <w:qFormat/>
    <w:rsid w:val="004A4E61"/>
    <w:pPr>
      <w:widowControl w:val="0"/>
      <w:spacing w:after="0" w:line="240" w:lineRule="auto"/>
      <w:ind w:firstLineChars="200" w:firstLine="420"/>
      <w:jc w:val="both"/>
    </w:pPr>
    <w:rPr>
      <w:rFonts w:ascii="Calibri" w:eastAsia="SimSun" w:hAnsi="Calibri" w:cs="Times New Roman"/>
      <w:kern w:val="2"/>
      <w:sz w:val="21"/>
      <w:lang w:val="tr-TR" w:eastAsia="zh-CN"/>
    </w:rPr>
  </w:style>
  <w:style w:type="character" w:customStyle="1" w:styleId="apple-converted-space">
    <w:name w:val="apple-converted-space"/>
    <w:basedOn w:val="DefaultParagraphFont"/>
    <w:rsid w:val="006521A6"/>
  </w:style>
  <w:style w:type="character" w:customStyle="1" w:styleId="NoSpacingChar">
    <w:name w:val="No Spacing Char"/>
    <w:basedOn w:val="DefaultParagraphFont"/>
    <w:link w:val="NoSpacing"/>
    <w:uiPriority w:val="1"/>
    <w:rsid w:val="006521A6"/>
    <w:rPr>
      <w:lang w:val="tr-TR"/>
    </w:rPr>
  </w:style>
  <w:style w:type="table" w:customStyle="1" w:styleId="TabloKlavuzuAk1">
    <w:name w:val="Tablo Kılavuzu Açık1"/>
    <w:basedOn w:val="TableNormal"/>
    <w:uiPriority w:val="40"/>
    <w:rsid w:val="007765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5B0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71E"/>
    <w:rPr>
      <w:rFonts w:ascii="Tahoma" w:hAnsi="Tahoma" w:cs="Tahoma"/>
      <w:sz w:val="16"/>
      <w:szCs w:val="16"/>
    </w:rPr>
  </w:style>
  <w:style w:type="character" w:styleId="Strong">
    <w:name w:val="Strong"/>
    <w:basedOn w:val="DefaultParagraphFont"/>
    <w:uiPriority w:val="22"/>
    <w:qFormat/>
    <w:rsid w:val="00DC3F29"/>
    <w:rPr>
      <w:b/>
      <w:bCs/>
    </w:rPr>
  </w:style>
  <w:style w:type="character" w:customStyle="1" w:styleId="fontstyle01">
    <w:name w:val="fontstyle01"/>
    <w:basedOn w:val="DefaultParagraphFont"/>
    <w:rsid w:val="006B382D"/>
    <w:rPr>
      <w:rFonts w:ascii="Calibri-BoldItalic" w:hAnsi="Calibri-BoldItalic" w:hint="default"/>
      <w:b/>
      <w:bCs/>
      <w:i/>
      <w:iCs/>
      <w:color w:val="7030A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1618">
      <w:bodyDiv w:val="1"/>
      <w:marLeft w:val="0"/>
      <w:marRight w:val="0"/>
      <w:marTop w:val="0"/>
      <w:marBottom w:val="0"/>
      <w:divBdr>
        <w:top w:val="none" w:sz="0" w:space="0" w:color="auto"/>
        <w:left w:val="none" w:sz="0" w:space="0" w:color="auto"/>
        <w:bottom w:val="none" w:sz="0" w:space="0" w:color="auto"/>
        <w:right w:val="none" w:sz="0" w:space="0" w:color="auto"/>
      </w:divBdr>
    </w:div>
    <w:div w:id="39524333">
      <w:bodyDiv w:val="1"/>
      <w:marLeft w:val="0"/>
      <w:marRight w:val="0"/>
      <w:marTop w:val="0"/>
      <w:marBottom w:val="0"/>
      <w:divBdr>
        <w:top w:val="none" w:sz="0" w:space="0" w:color="auto"/>
        <w:left w:val="none" w:sz="0" w:space="0" w:color="auto"/>
        <w:bottom w:val="none" w:sz="0" w:space="0" w:color="auto"/>
        <w:right w:val="none" w:sz="0" w:space="0" w:color="auto"/>
      </w:divBdr>
    </w:div>
    <w:div w:id="63575948">
      <w:bodyDiv w:val="1"/>
      <w:marLeft w:val="0"/>
      <w:marRight w:val="0"/>
      <w:marTop w:val="0"/>
      <w:marBottom w:val="0"/>
      <w:divBdr>
        <w:top w:val="none" w:sz="0" w:space="0" w:color="auto"/>
        <w:left w:val="none" w:sz="0" w:space="0" w:color="auto"/>
        <w:bottom w:val="none" w:sz="0" w:space="0" w:color="auto"/>
        <w:right w:val="none" w:sz="0" w:space="0" w:color="auto"/>
      </w:divBdr>
    </w:div>
    <w:div w:id="138810978">
      <w:bodyDiv w:val="1"/>
      <w:marLeft w:val="0"/>
      <w:marRight w:val="0"/>
      <w:marTop w:val="0"/>
      <w:marBottom w:val="0"/>
      <w:divBdr>
        <w:top w:val="none" w:sz="0" w:space="0" w:color="auto"/>
        <w:left w:val="none" w:sz="0" w:space="0" w:color="auto"/>
        <w:bottom w:val="none" w:sz="0" w:space="0" w:color="auto"/>
        <w:right w:val="none" w:sz="0" w:space="0" w:color="auto"/>
      </w:divBdr>
    </w:div>
    <w:div w:id="145903145">
      <w:bodyDiv w:val="1"/>
      <w:marLeft w:val="0"/>
      <w:marRight w:val="0"/>
      <w:marTop w:val="0"/>
      <w:marBottom w:val="0"/>
      <w:divBdr>
        <w:top w:val="none" w:sz="0" w:space="0" w:color="auto"/>
        <w:left w:val="none" w:sz="0" w:space="0" w:color="auto"/>
        <w:bottom w:val="none" w:sz="0" w:space="0" w:color="auto"/>
        <w:right w:val="none" w:sz="0" w:space="0" w:color="auto"/>
      </w:divBdr>
    </w:div>
    <w:div w:id="351499558">
      <w:bodyDiv w:val="1"/>
      <w:marLeft w:val="0"/>
      <w:marRight w:val="0"/>
      <w:marTop w:val="0"/>
      <w:marBottom w:val="0"/>
      <w:divBdr>
        <w:top w:val="none" w:sz="0" w:space="0" w:color="auto"/>
        <w:left w:val="none" w:sz="0" w:space="0" w:color="auto"/>
        <w:bottom w:val="none" w:sz="0" w:space="0" w:color="auto"/>
        <w:right w:val="none" w:sz="0" w:space="0" w:color="auto"/>
      </w:divBdr>
    </w:div>
    <w:div w:id="442572624">
      <w:bodyDiv w:val="1"/>
      <w:marLeft w:val="0"/>
      <w:marRight w:val="0"/>
      <w:marTop w:val="0"/>
      <w:marBottom w:val="0"/>
      <w:divBdr>
        <w:top w:val="none" w:sz="0" w:space="0" w:color="auto"/>
        <w:left w:val="none" w:sz="0" w:space="0" w:color="auto"/>
        <w:bottom w:val="none" w:sz="0" w:space="0" w:color="auto"/>
        <w:right w:val="none" w:sz="0" w:space="0" w:color="auto"/>
      </w:divBdr>
    </w:div>
    <w:div w:id="654145752">
      <w:bodyDiv w:val="1"/>
      <w:marLeft w:val="0"/>
      <w:marRight w:val="0"/>
      <w:marTop w:val="0"/>
      <w:marBottom w:val="0"/>
      <w:divBdr>
        <w:top w:val="none" w:sz="0" w:space="0" w:color="auto"/>
        <w:left w:val="none" w:sz="0" w:space="0" w:color="auto"/>
        <w:bottom w:val="none" w:sz="0" w:space="0" w:color="auto"/>
        <w:right w:val="none" w:sz="0" w:space="0" w:color="auto"/>
      </w:divBdr>
    </w:div>
    <w:div w:id="702706378">
      <w:bodyDiv w:val="1"/>
      <w:marLeft w:val="0"/>
      <w:marRight w:val="0"/>
      <w:marTop w:val="0"/>
      <w:marBottom w:val="0"/>
      <w:divBdr>
        <w:top w:val="none" w:sz="0" w:space="0" w:color="auto"/>
        <w:left w:val="none" w:sz="0" w:space="0" w:color="auto"/>
        <w:bottom w:val="none" w:sz="0" w:space="0" w:color="auto"/>
        <w:right w:val="none" w:sz="0" w:space="0" w:color="auto"/>
      </w:divBdr>
    </w:div>
    <w:div w:id="770247294">
      <w:bodyDiv w:val="1"/>
      <w:marLeft w:val="0"/>
      <w:marRight w:val="0"/>
      <w:marTop w:val="0"/>
      <w:marBottom w:val="0"/>
      <w:divBdr>
        <w:top w:val="none" w:sz="0" w:space="0" w:color="auto"/>
        <w:left w:val="none" w:sz="0" w:space="0" w:color="auto"/>
        <w:bottom w:val="none" w:sz="0" w:space="0" w:color="auto"/>
        <w:right w:val="none" w:sz="0" w:space="0" w:color="auto"/>
      </w:divBdr>
    </w:div>
    <w:div w:id="780145760">
      <w:bodyDiv w:val="1"/>
      <w:marLeft w:val="0"/>
      <w:marRight w:val="0"/>
      <w:marTop w:val="0"/>
      <w:marBottom w:val="0"/>
      <w:divBdr>
        <w:top w:val="none" w:sz="0" w:space="0" w:color="auto"/>
        <w:left w:val="none" w:sz="0" w:space="0" w:color="auto"/>
        <w:bottom w:val="none" w:sz="0" w:space="0" w:color="auto"/>
        <w:right w:val="none" w:sz="0" w:space="0" w:color="auto"/>
      </w:divBdr>
    </w:div>
    <w:div w:id="792099333">
      <w:bodyDiv w:val="1"/>
      <w:marLeft w:val="0"/>
      <w:marRight w:val="0"/>
      <w:marTop w:val="0"/>
      <w:marBottom w:val="0"/>
      <w:divBdr>
        <w:top w:val="none" w:sz="0" w:space="0" w:color="auto"/>
        <w:left w:val="none" w:sz="0" w:space="0" w:color="auto"/>
        <w:bottom w:val="none" w:sz="0" w:space="0" w:color="auto"/>
        <w:right w:val="none" w:sz="0" w:space="0" w:color="auto"/>
      </w:divBdr>
    </w:div>
    <w:div w:id="815072824">
      <w:bodyDiv w:val="1"/>
      <w:marLeft w:val="0"/>
      <w:marRight w:val="0"/>
      <w:marTop w:val="0"/>
      <w:marBottom w:val="0"/>
      <w:divBdr>
        <w:top w:val="none" w:sz="0" w:space="0" w:color="auto"/>
        <w:left w:val="none" w:sz="0" w:space="0" w:color="auto"/>
        <w:bottom w:val="none" w:sz="0" w:space="0" w:color="auto"/>
        <w:right w:val="none" w:sz="0" w:space="0" w:color="auto"/>
      </w:divBdr>
      <w:divsChild>
        <w:div w:id="1048260679">
          <w:marLeft w:val="0"/>
          <w:marRight w:val="0"/>
          <w:marTop w:val="0"/>
          <w:marBottom w:val="0"/>
          <w:divBdr>
            <w:top w:val="none" w:sz="0" w:space="0" w:color="auto"/>
            <w:left w:val="none" w:sz="0" w:space="0" w:color="auto"/>
            <w:bottom w:val="none" w:sz="0" w:space="0" w:color="auto"/>
            <w:right w:val="none" w:sz="0" w:space="0" w:color="auto"/>
          </w:divBdr>
          <w:divsChild>
            <w:div w:id="103885258">
              <w:marLeft w:val="60"/>
              <w:marRight w:val="0"/>
              <w:marTop w:val="0"/>
              <w:marBottom w:val="0"/>
              <w:divBdr>
                <w:top w:val="none" w:sz="0" w:space="0" w:color="auto"/>
                <w:left w:val="none" w:sz="0" w:space="0" w:color="auto"/>
                <w:bottom w:val="none" w:sz="0" w:space="0" w:color="auto"/>
                <w:right w:val="none" w:sz="0" w:space="0" w:color="auto"/>
              </w:divBdr>
              <w:divsChild>
                <w:div w:id="1555459206">
                  <w:marLeft w:val="0"/>
                  <w:marRight w:val="0"/>
                  <w:marTop w:val="0"/>
                  <w:marBottom w:val="0"/>
                  <w:divBdr>
                    <w:top w:val="none" w:sz="0" w:space="0" w:color="auto"/>
                    <w:left w:val="none" w:sz="0" w:space="0" w:color="auto"/>
                    <w:bottom w:val="none" w:sz="0" w:space="0" w:color="auto"/>
                    <w:right w:val="none" w:sz="0" w:space="0" w:color="auto"/>
                  </w:divBdr>
                  <w:divsChild>
                    <w:div w:id="1862157509">
                      <w:marLeft w:val="0"/>
                      <w:marRight w:val="0"/>
                      <w:marTop w:val="0"/>
                      <w:marBottom w:val="120"/>
                      <w:divBdr>
                        <w:top w:val="single" w:sz="6" w:space="0" w:color="F5F5F5"/>
                        <w:left w:val="single" w:sz="6" w:space="0" w:color="F5F5F5"/>
                        <w:bottom w:val="single" w:sz="6" w:space="0" w:color="F5F5F5"/>
                        <w:right w:val="single" w:sz="6" w:space="0" w:color="F5F5F5"/>
                      </w:divBdr>
                      <w:divsChild>
                        <w:div w:id="1584215430">
                          <w:marLeft w:val="0"/>
                          <w:marRight w:val="0"/>
                          <w:marTop w:val="0"/>
                          <w:marBottom w:val="0"/>
                          <w:divBdr>
                            <w:top w:val="none" w:sz="0" w:space="0" w:color="auto"/>
                            <w:left w:val="none" w:sz="0" w:space="0" w:color="auto"/>
                            <w:bottom w:val="none" w:sz="0" w:space="0" w:color="auto"/>
                            <w:right w:val="none" w:sz="0" w:space="0" w:color="auto"/>
                          </w:divBdr>
                          <w:divsChild>
                            <w:div w:id="187730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860657">
          <w:marLeft w:val="0"/>
          <w:marRight w:val="0"/>
          <w:marTop w:val="0"/>
          <w:marBottom w:val="0"/>
          <w:divBdr>
            <w:top w:val="none" w:sz="0" w:space="0" w:color="auto"/>
            <w:left w:val="none" w:sz="0" w:space="0" w:color="auto"/>
            <w:bottom w:val="none" w:sz="0" w:space="0" w:color="auto"/>
            <w:right w:val="none" w:sz="0" w:space="0" w:color="auto"/>
          </w:divBdr>
          <w:divsChild>
            <w:div w:id="1474640739">
              <w:marLeft w:val="0"/>
              <w:marRight w:val="60"/>
              <w:marTop w:val="0"/>
              <w:marBottom w:val="0"/>
              <w:divBdr>
                <w:top w:val="none" w:sz="0" w:space="0" w:color="auto"/>
                <w:left w:val="none" w:sz="0" w:space="0" w:color="auto"/>
                <w:bottom w:val="none" w:sz="0" w:space="0" w:color="auto"/>
                <w:right w:val="none" w:sz="0" w:space="0" w:color="auto"/>
              </w:divBdr>
              <w:divsChild>
                <w:div w:id="344989463">
                  <w:marLeft w:val="0"/>
                  <w:marRight w:val="0"/>
                  <w:marTop w:val="0"/>
                  <w:marBottom w:val="120"/>
                  <w:divBdr>
                    <w:top w:val="single" w:sz="6" w:space="0" w:color="C0C0C0"/>
                    <w:left w:val="single" w:sz="6" w:space="0" w:color="D9D9D9"/>
                    <w:bottom w:val="single" w:sz="6" w:space="0" w:color="D9D9D9"/>
                    <w:right w:val="single" w:sz="6" w:space="0" w:color="D9D9D9"/>
                  </w:divBdr>
                  <w:divsChild>
                    <w:div w:id="824130385">
                      <w:marLeft w:val="0"/>
                      <w:marRight w:val="0"/>
                      <w:marTop w:val="0"/>
                      <w:marBottom w:val="0"/>
                      <w:divBdr>
                        <w:top w:val="none" w:sz="0" w:space="0" w:color="auto"/>
                        <w:left w:val="none" w:sz="0" w:space="0" w:color="auto"/>
                        <w:bottom w:val="none" w:sz="0" w:space="0" w:color="auto"/>
                        <w:right w:val="none" w:sz="0" w:space="0" w:color="auto"/>
                      </w:divBdr>
                    </w:div>
                    <w:div w:id="8837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039645">
      <w:bodyDiv w:val="1"/>
      <w:marLeft w:val="0"/>
      <w:marRight w:val="0"/>
      <w:marTop w:val="0"/>
      <w:marBottom w:val="0"/>
      <w:divBdr>
        <w:top w:val="none" w:sz="0" w:space="0" w:color="auto"/>
        <w:left w:val="none" w:sz="0" w:space="0" w:color="auto"/>
        <w:bottom w:val="none" w:sz="0" w:space="0" w:color="auto"/>
        <w:right w:val="none" w:sz="0" w:space="0" w:color="auto"/>
      </w:divBdr>
    </w:div>
    <w:div w:id="932476571">
      <w:bodyDiv w:val="1"/>
      <w:marLeft w:val="0"/>
      <w:marRight w:val="0"/>
      <w:marTop w:val="0"/>
      <w:marBottom w:val="0"/>
      <w:divBdr>
        <w:top w:val="none" w:sz="0" w:space="0" w:color="auto"/>
        <w:left w:val="none" w:sz="0" w:space="0" w:color="auto"/>
        <w:bottom w:val="none" w:sz="0" w:space="0" w:color="auto"/>
        <w:right w:val="none" w:sz="0" w:space="0" w:color="auto"/>
      </w:divBdr>
    </w:div>
    <w:div w:id="1226377156">
      <w:bodyDiv w:val="1"/>
      <w:marLeft w:val="0"/>
      <w:marRight w:val="0"/>
      <w:marTop w:val="0"/>
      <w:marBottom w:val="0"/>
      <w:divBdr>
        <w:top w:val="none" w:sz="0" w:space="0" w:color="auto"/>
        <w:left w:val="none" w:sz="0" w:space="0" w:color="auto"/>
        <w:bottom w:val="none" w:sz="0" w:space="0" w:color="auto"/>
        <w:right w:val="none" w:sz="0" w:space="0" w:color="auto"/>
      </w:divBdr>
    </w:div>
    <w:div w:id="1234075252">
      <w:bodyDiv w:val="1"/>
      <w:marLeft w:val="0"/>
      <w:marRight w:val="0"/>
      <w:marTop w:val="0"/>
      <w:marBottom w:val="0"/>
      <w:divBdr>
        <w:top w:val="none" w:sz="0" w:space="0" w:color="auto"/>
        <w:left w:val="none" w:sz="0" w:space="0" w:color="auto"/>
        <w:bottom w:val="none" w:sz="0" w:space="0" w:color="auto"/>
        <w:right w:val="none" w:sz="0" w:space="0" w:color="auto"/>
      </w:divBdr>
    </w:div>
    <w:div w:id="1333292626">
      <w:bodyDiv w:val="1"/>
      <w:marLeft w:val="0"/>
      <w:marRight w:val="0"/>
      <w:marTop w:val="0"/>
      <w:marBottom w:val="0"/>
      <w:divBdr>
        <w:top w:val="none" w:sz="0" w:space="0" w:color="auto"/>
        <w:left w:val="none" w:sz="0" w:space="0" w:color="auto"/>
        <w:bottom w:val="none" w:sz="0" w:space="0" w:color="auto"/>
        <w:right w:val="none" w:sz="0" w:space="0" w:color="auto"/>
      </w:divBdr>
    </w:div>
    <w:div w:id="1492527667">
      <w:bodyDiv w:val="1"/>
      <w:marLeft w:val="0"/>
      <w:marRight w:val="0"/>
      <w:marTop w:val="0"/>
      <w:marBottom w:val="0"/>
      <w:divBdr>
        <w:top w:val="none" w:sz="0" w:space="0" w:color="auto"/>
        <w:left w:val="none" w:sz="0" w:space="0" w:color="auto"/>
        <w:bottom w:val="none" w:sz="0" w:space="0" w:color="auto"/>
        <w:right w:val="none" w:sz="0" w:space="0" w:color="auto"/>
      </w:divBdr>
    </w:div>
    <w:div w:id="1540049134">
      <w:bodyDiv w:val="1"/>
      <w:marLeft w:val="0"/>
      <w:marRight w:val="0"/>
      <w:marTop w:val="0"/>
      <w:marBottom w:val="0"/>
      <w:divBdr>
        <w:top w:val="none" w:sz="0" w:space="0" w:color="auto"/>
        <w:left w:val="none" w:sz="0" w:space="0" w:color="auto"/>
        <w:bottom w:val="none" w:sz="0" w:space="0" w:color="auto"/>
        <w:right w:val="none" w:sz="0" w:space="0" w:color="auto"/>
      </w:divBdr>
    </w:div>
    <w:div w:id="1660039619">
      <w:bodyDiv w:val="1"/>
      <w:marLeft w:val="0"/>
      <w:marRight w:val="0"/>
      <w:marTop w:val="0"/>
      <w:marBottom w:val="0"/>
      <w:divBdr>
        <w:top w:val="none" w:sz="0" w:space="0" w:color="auto"/>
        <w:left w:val="none" w:sz="0" w:space="0" w:color="auto"/>
        <w:bottom w:val="none" w:sz="0" w:space="0" w:color="auto"/>
        <w:right w:val="none" w:sz="0" w:space="0" w:color="auto"/>
      </w:divBdr>
    </w:div>
    <w:div w:id="2118676548">
      <w:bodyDiv w:val="1"/>
      <w:marLeft w:val="0"/>
      <w:marRight w:val="0"/>
      <w:marTop w:val="0"/>
      <w:marBottom w:val="0"/>
      <w:divBdr>
        <w:top w:val="none" w:sz="0" w:space="0" w:color="auto"/>
        <w:left w:val="none" w:sz="0" w:space="0" w:color="auto"/>
        <w:bottom w:val="none" w:sz="0" w:space="0" w:color="auto"/>
        <w:right w:val="none" w:sz="0" w:space="0" w:color="auto"/>
      </w:divBdr>
    </w:div>
    <w:div w:id="212939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gemed.com.tr" TargetMode="External"/><Relationship Id="rId18" Type="http://schemas.openxmlformats.org/officeDocument/2006/relationships/image" Target="media/image8.emf"/><Relationship Id="rId26" Type="http://schemas.openxmlformats.org/officeDocument/2006/relationships/image" Target="media/image14.png"/><Relationship Id="rId39" Type="http://schemas.openxmlformats.org/officeDocument/2006/relationships/header" Target="header1.xml"/><Relationship Id="rId21" Type="http://schemas.openxmlformats.org/officeDocument/2006/relationships/image" Target="media/image10.emf"/><Relationship Id="rId34" Type="http://schemas.openxmlformats.org/officeDocument/2006/relationships/image" Target="media/image19.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2.bin"/><Relationship Id="rId29" Type="http://schemas.openxmlformats.org/officeDocument/2006/relationships/oleObject" Target="embeddings/oleObject5.bin"/><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32" Type="http://schemas.openxmlformats.org/officeDocument/2006/relationships/oleObject" Target="embeddings/oleObject6.bin"/><Relationship Id="rId37" Type="http://schemas.openxmlformats.org/officeDocument/2006/relationships/oleObject" Target="embeddings/oleObject7.bin"/><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media/image15.png"/><Relationship Id="rId36" Type="http://schemas.openxmlformats.org/officeDocument/2006/relationships/image" Target="media/image21.png"/><Relationship Id="rId10" Type="http://schemas.openxmlformats.org/officeDocument/2006/relationships/image" Target="media/image3.jpeg"/><Relationship Id="rId19" Type="http://schemas.openxmlformats.org/officeDocument/2006/relationships/image" Target="media/image9.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gemed.com.tr" TargetMode="External"/><Relationship Id="rId22" Type="http://schemas.openxmlformats.org/officeDocument/2006/relationships/image" Target="media/image11.png"/><Relationship Id="rId27" Type="http://schemas.openxmlformats.org/officeDocument/2006/relationships/oleObject" Target="embeddings/oleObject4.bin"/><Relationship Id="rId30" Type="http://schemas.openxmlformats.org/officeDocument/2006/relationships/image" Target="media/image16.emf"/><Relationship Id="rId35" Type="http://schemas.openxmlformats.org/officeDocument/2006/relationships/image" Target="media/image20.png"/><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oleObject" Target="embeddings/oleObject3.bin"/><Relationship Id="rId33" Type="http://schemas.openxmlformats.org/officeDocument/2006/relationships/image" Target="media/image18.png"/><Relationship Id="rId38" Type="http://schemas.openxmlformats.org/officeDocument/2006/relationships/image" Target="media/image22.PNG"/></Relationships>
</file>

<file path=word/_rels/header1.xml.rels><?xml version="1.0" encoding="UTF-8" standalone="yes"?>
<Relationships xmlns="http://schemas.openxmlformats.org/package/2006/relationships"><Relationship Id="rId1" Type="http://schemas.openxmlformats.org/officeDocument/2006/relationships/image" Target="media/image23.jpeg"/></Relationships>
</file>

<file path=word/_rels/header2.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6098E-ABBB-44BF-BD71-239C680E9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2087</Words>
  <Characters>11897</Characters>
  <Application>Microsoft Office Word</Application>
  <DocSecurity>0</DocSecurity>
  <Lines>99</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ESAYTECH</dc:creator>
  <cp:lastModifiedBy>İlbak, H.Z. (Zelal)</cp:lastModifiedBy>
  <cp:revision>7</cp:revision>
  <cp:lastPrinted>2023-03-09T16:32:00Z</cp:lastPrinted>
  <dcterms:created xsi:type="dcterms:W3CDTF">2025-09-05T21:01:00Z</dcterms:created>
  <dcterms:modified xsi:type="dcterms:W3CDTF">2025-09-09T00:50:00Z</dcterms:modified>
</cp:coreProperties>
</file>